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2E673" w14:textId="6CD2F702" w:rsidR="002C2E39" w:rsidRPr="00671A0D" w:rsidRDefault="002C2E39" w:rsidP="00671A0D">
      <w:pPr>
        <w:tabs>
          <w:tab w:val="left" w:pos="5810"/>
        </w:tabs>
        <w:jc w:val="both"/>
      </w:pPr>
      <w:bookmarkStart w:id="0" w:name="_Toc495583885"/>
      <w:bookmarkStart w:id="1" w:name="_Toc497393073"/>
      <w:bookmarkStart w:id="2" w:name="_GoBack"/>
      <w:bookmarkEnd w:id="2"/>
    </w:p>
    <w:p w14:paraId="773C13CF" w14:textId="77777777" w:rsidR="00625983" w:rsidRPr="0012268C" w:rsidRDefault="00625983" w:rsidP="00951F07">
      <w:pPr>
        <w:pStyle w:val="Naslov2"/>
        <w:numPr>
          <w:ilvl w:val="0"/>
          <w:numId w:val="0"/>
        </w:numPr>
        <w:spacing w:after="0"/>
        <w:jc w:val="both"/>
        <w:rPr>
          <w:rFonts w:ascii="Arial" w:hAnsi="Arial" w:cs="Arial"/>
          <w:sz w:val="22"/>
          <w:szCs w:val="22"/>
        </w:rPr>
      </w:pPr>
    </w:p>
    <w:p w14:paraId="01ADD8B7" w14:textId="77777777" w:rsidR="002C2E39" w:rsidRDefault="009E6F59" w:rsidP="002C2E39">
      <w:pPr>
        <w:pStyle w:val="Naslov2"/>
        <w:numPr>
          <w:ilvl w:val="0"/>
          <w:numId w:val="0"/>
        </w:numPr>
        <w:spacing w:after="0"/>
        <w:jc w:val="both"/>
        <w:rPr>
          <w:rFonts w:ascii="Arial" w:hAnsi="Arial" w:cs="Arial"/>
          <w:b w:val="0"/>
          <w:bCs w:val="0"/>
          <w:spacing w:val="-5"/>
          <w:sz w:val="22"/>
          <w:szCs w:val="22"/>
          <w:lang w:val="en-US" w:eastAsia="zh-CN"/>
        </w:rPr>
      </w:pPr>
      <w:r w:rsidRPr="0012268C">
        <w:rPr>
          <w:rFonts w:ascii="Arial" w:hAnsi="Arial" w:cs="Arial"/>
          <w:sz w:val="22"/>
          <w:szCs w:val="22"/>
        </w:rPr>
        <w:t>PRILO</w:t>
      </w:r>
      <w:bookmarkStart w:id="3" w:name="_Toc471197861"/>
      <w:bookmarkEnd w:id="0"/>
      <w:bookmarkEnd w:id="1"/>
      <w:r w:rsidR="002C2E39">
        <w:rPr>
          <w:rFonts w:ascii="Arial" w:hAnsi="Arial" w:cs="Arial"/>
          <w:sz w:val="22"/>
          <w:szCs w:val="22"/>
        </w:rPr>
        <w:t>ZI:</w:t>
      </w:r>
    </w:p>
    <w:p w14:paraId="41AE28A6" w14:textId="77777777" w:rsidR="002C2E39" w:rsidRDefault="002C2E39" w:rsidP="002C2E39">
      <w:pPr>
        <w:pStyle w:val="Naslov2"/>
        <w:numPr>
          <w:ilvl w:val="0"/>
          <w:numId w:val="0"/>
        </w:numPr>
        <w:spacing w:after="0"/>
        <w:jc w:val="both"/>
        <w:rPr>
          <w:rFonts w:ascii="Arial" w:hAnsi="Arial" w:cs="Arial"/>
          <w:b w:val="0"/>
          <w:bCs w:val="0"/>
          <w:spacing w:val="-5"/>
          <w:sz w:val="22"/>
          <w:szCs w:val="22"/>
          <w:lang w:val="en-US" w:eastAsia="zh-CN"/>
        </w:rPr>
      </w:pPr>
    </w:p>
    <w:p w14:paraId="6DD17D28" w14:textId="055FA79F" w:rsidR="00953814" w:rsidRPr="00953814" w:rsidRDefault="00953814" w:rsidP="002C2E39">
      <w:pPr>
        <w:pStyle w:val="Naslov2"/>
        <w:numPr>
          <w:ilvl w:val="0"/>
          <w:numId w:val="0"/>
        </w:numPr>
        <w:spacing w:after="0"/>
        <w:jc w:val="both"/>
        <w:rPr>
          <w:rFonts w:ascii="Arial" w:hAnsi="Arial" w:cs="Arial"/>
          <w:sz w:val="22"/>
          <w:szCs w:val="22"/>
        </w:rPr>
      </w:pPr>
      <w:r w:rsidRPr="00953814">
        <w:rPr>
          <w:rFonts w:ascii="Arial" w:hAnsi="Arial" w:cs="Arial"/>
          <w:b w:val="0"/>
          <w:bCs w:val="0"/>
          <w:spacing w:val="-5"/>
          <w:sz w:val="22"/>
          <w:szCs w:val="22"/>
          <w:lang w:val="en-US" w:eastAsia="zh-CN"/>
        </w:rPr>
        <w:t>PRILOG: 1. IZJAVA O NEKAŽNJAVANJU</w:t>
      </w:r>
      <w:bookmarkEnd w:id="3"/>
      <w:r w:rsidRPr="00953814">
        <w:rPr>
          <w:rFonts w:ascii="Arial" w:hAnsi="Arial" w:cs="Arial"/>
          <w:b w:val="0"/>
          <w:bCs w:val="0"/>
          <w:spacing w:val="-5"/>
          <w:sz w:val="22"/>
          <w:szCs w:val="22"/>
          <w:lang w:val="en-US" w:eastAsia="zh-CN"/>
        </w:rPr>
        <w:t xml:space="preserve"> ZA GOSPODARSKI SUBJEKT - POSLOVNI NASTAN U REPUBLICI HRVATSKOJ</w:t>
      </w:r>
    </w:p>
    <w:p w14:paraId="18BB6065" w14:textId="77777777" w:rsidR="00953814" w:rsidRPr="00953814" w:rsidRDefault="00953814" w:rsidP="00953814">
      <w:pPr>
        <w:spacing w:after="160" w:line="252" w:lineRule="auto"/>
        <w:jc w:val="both"/>
        <w:rPr>
          <w:rFonts w:ascii="Arial" w:hAnsi="Arial" w:cs="Arial"/>
          <w:spacing w:val="-5"/>
          <w:sz w:val="22"/>
          <w:szCs w:val="22"/>
          <w:lang w:val="en-US" w:eastAsia="zh-CN"/>
        </w:rPr>
      </w:pPr>
    </w:p>
    <w:p w14:paraId="676DB5B7" w14:textId="77777777" w:rsidR="00953814" w:rsidRPr="00953814" w:rsidRDefault="00953814" w:rsidP="00953814">
      <w:pPr>
        <w:spacing w:line="252" w:lineRule="auto"/>
        <w:jc w:val="both"/>
        <w:rPr>
          <w:rFonts w:ascii="Arial" w:hAnsi="Arial" w:cs="Arial"/>
          <w:spacing w:val="-5"/>
          <w:sz w:val="22"/>
          <w:szCs w:val="22"/>
          <w:lang w:val="en-US" w:eastAsia="zh-CN"/>
        </w:rPr>
      </w:pPr>
      <w:r w:rsidRPr="00953814">
        <w:rPr>
          <w:rFonts w:ascii="Arial" w:hAnsi="Arial" w:cs="Arial"/>
          <w:spacing w:val="-5"/>
          <w:sz w:val="22"/>
          <w:szCs w:val="22"/>
          <w:lang w:val="en-US" w:eastAsia="zh-CN"/>
        </w:rPr>
        <w:t>Temeljem članka 251 stavka 1. točka 1. i članka 265. stavka 2. Zakona o javnoj nabavi (Narodne novine, br. 120/2016), kao ovlaštena osoba za zastupanje gospodarskog subjekta dajem sljedeću:</w:t>
      </w:r>
    </w:p>
    <w:p w14:paraId="76E12211" w14:textId="77777777" w:rsidR="00953814" w:rsidRPr="00953814" w:rsidRDefault="00953814" w:rsidP="00953814">
      <w:pPr>
        <w:spacing w:after="160" w:line="252" w:lineRule="auto"/>
        <w:jc w:val="center"/>
        <w:rPr>
          <w:rFonts w:ascii="Arial" w:hAnsi="Arial" w:cs="Arial"/>
          <w:b/>
          <w:bCs/>
          <w:spacing w:val="-5"/>
          <w:sz w:val="22"/>
          <w:szCs w:val="22"/>
          <w:lang w:val="en-US" w:eastAsia="zh-CN"/>
        </w:rPr>
      </w:pPr>
    </w:p>
    <w:p w14:paraId="35E4D84B" w14:textId="77777777" w:rsidR="00953814" w:rsidRPr="00953814" w:rsidRDefault="00953814" w:rsidP="00953814">
      <w:pPr>
        <w:spacing w:after="160" w:line="252" w:lineRule="auto"/>
        <w:jc w:val="center"/>
        <w:rPr>
          <w:rFonts w:ascii="Arial" w:hAnsi="Arial" w:cs="Arial"/>
          <w:b/>
          <w:bCs/>
          <w:spacing w:val="-5"/>
          <w:sz w:val="22"/>
          <w:szCs w:val="22"/>
          <w:lang w:val="en-US" w:eastAsia="zh-CN"/>
        </w:rPr>
      </w:pPr>
      <w:r w:rsidRPr="00953814">
        <w:rPr>
          <w:rFonts w:ascii="Arial" w:hAnsi="Arial" w:cs="Arial"/>
          <w:b/>
          <w:bCs/>
          <w:spacing w:val="-5"/>
          <w:sz w:val="22"/>
          <w:szCs w:val="22"/>
          <w:lang w:val="en-US" w:eastAsia="zh-CN"/>
        </w:rPr>
        <w:t>I Z J A V U   O   N E K A ŽN J A V A N J U</w:t>
      </w:r>
    </w:p>
    <w:p w14:paraId="274A814D" w14:textId="77777777" w:rsidR="00953814" w:rsidRPr="00953814" w:rsidRDefault="00953814" w:rsidP="00953814">
      <w:pPr>
        <w:spacing w:line="252" w:lineRule="auto"/>
        <w:jc w:val="both"/>
        <w:rPr>
          <w:rFonts w:ascii="Arial" w:hAnsi="Arial" w:cs="Arial"/>
          <w:spacing w:val="-5"/>
          <w:sz w:val="22"/>
          <w:szCs w:val="22"/>
          <w:lang w:val="en-US" w:eastAsia="zh-CN"/>
        </w:rPr>
      </w:pPr>
      <w:r w:rsidRPr="00953814">
        <w:rPr>
          <w:rFonts w:ascii="Arial" w:hAnsi="Arial" w:cs="Arial"/>
          <w:spacing w:val="-5"/>
          <w:sz w:val="22"/>
          <w:szCs w:val="22"/>
          <w:lang w:val="en-US" w:eastAsia="zh-CN"/>
        </w:rPr>
        <w:t>kojom ja _______________________________ iz ___________________________________</w:t>
      </w:r>
    </w:p>
    <w:p w14:paraId="704F2875" w14:textId="77777777" w:rsidR="00953814" w:rsidRPr="00953814" w:rsidRDefault="00953814" w:rsidP="00953814">
      <w:pPr>
        <w:spacing w:after="160" w:line="252" w:lineRule="auto"/>
        <w:ind w:left="1416" w:firstLine="708"/>
        <w:jc w:val="both"/>
        <w:rPr>
          <w:rFonts w:ascii="Arial" w:hAnsi="Arial" w:cs="Arial"/>
          <w:i/>
          <w:iCs/>
          <w:spacing w:val="-5"/>
          <w:sz w:val="22"/>
          <w:szCs w:val="22"/>
          <w:lang w:val="en-US" w:eastAsia="zh-CN"/>
        </w:rPr>
      </w:pPr>
      <w:r w:rsidRPr="00953814">
        <w:rPr>
          <w:rFonts w:ascii="Arial" w:hAnsi="Arial" w:cs="Arial"/>
          <w:i/>
          <w:iCs/>
          <w:spacing w:val="-5"/>
          <w:sz w:val="22"/>
          <w:szCs w:val="22"/>
          <w:lang w:val="en-US" w:eastAsia="zh-CN"/>
        </w:rPr>
        <w:t>(ime i prezime)                                                           (adresa stanovanja)</w:t>
      </w:r>
    </w:p>
    <w:p w14:paraId="27D00744" w14:textId="77777777" w:rsidR="00953814" w:rsidRPr="00953814" w:rsidRDefault="00953814" w:rsidP="00953814">
      <w:pPr>
        <w:spacing w:after="160" w:line="252" w:lineRule="auto"/>
        <w:jc w:val="both"/>
        <w:rPr>
          <w:rFonts w:ascii="Arial" w:hAnsi="Arial" w:cs="Arial"/>
          <w:spacing w:val="-5"/>
          <w:sz w:val="22"/>
          <w:szCs w:val="22"/>
          <w:lang w:val="en-US" w:eastAsia="zh-CN"/>
        </w:rPr>
      </w:pPr>
      <w:r w:rsidRPr="00953814">
        <w:rPr>
          <w:rFonts w:ascii="Arial" w:hAnsi="Arial" w:cs="Arial"/>
          <w:spacing w:val="-5"/>
          <w:sz w:val="22"/>
          <w:szCs w:val="22"/>
          <w:lang w:val="en-US" w:eastAsia="zh-CN"/>
        </w:rPr>
        <w:t>broj identifikacijskog dokumenta __________________ izdanog ________________________,</w:t>
      </w:r>
    </w:p>
    <w:p w14:paraId="72B391CB" w14:textId="77777777" w:rsidR="00953814" w:rsidRPr="00953814" w:rsidRDefault="00953814" w:rsidP="00953814">
      <w:pPr>
        <w:spacing w:after="160" w:line="252" w:lineRule="auto"/>
        <w:jc w:val="both"/>
        <w:rPr>
          <w:rFonts w:ascii="Arial" w:hAnsi="Arial" w:cs="Arial"/>
          <w:spacing w:val="-5"/>
          <w:sz w:val="22"/>
          <w:szCs w:val="22"/>
          <w:lang w:val="en-US" w:eastAsia="zh-CN"/>
        </w:rPr>
      </w:pPr>
      <w:r w:rsidRPr="00953814">
        <w:rPr>
          <w:rFonts w:ascii="Arial" w:hAnsi="Arial" w:cs="Arial"/>
          <w:spacing w:val="-5"/>
          <w:sz w:val="22"/>
          <w:szCs w:val="22"/>
          <w:lang w:val="en-US" w:eastAsia="zh-CN"/>
        </w:rPr>
        <w:t xml:space="preserve">kao osoba iz članka 251. stavka 1. točke 1. Zakona o javnoj nabavi </w:t>
      </w:r>
      <w:r w:rsidRPr="00953814">
        <w:rPr>
          <w:rFonts w:ascii="Arial" w:hAnsi="Arial" w:cs="Arial"/>
          <w:b/>
          <w:bCs/>
          <w:spacing w:val="-5"/>
          <w:sz w:val="22"/>
          <w:szCs w:val="22"/>
          <w:lang w:val="en-US" w:eastAsia="zh-CN"/>
        </w:rPr>
        <w:t>za sebe i za gospodarski subjekt</w:t>
      </w:r>
      <w:r w:rsidRPr="00953814">
        <w:rPr>
          <w:rFonts w:ascii="Arial" w:hAnsi="Arial" w:cs="Arial"/>
          <w:spacing w:val="-5"/>
          <w:sz w:val="22"/>
          <w:szCs w:val="22"/>
          <w:lang w:val="en-US" w:eastAsia="zh-CN"/>
        </w:rPr>
        <w:t>:</w:t>
      </w:r>
    </w:p>
    <w:p w14:paraId="6DED0DA2" w14:textId="77777777" w:rsidR="00953814" w:rsidRPr="00953814" w:rsidRDefault="00953814" w:rsidP="00953814">
      <w:pPr>
        <w:spacing w:line="252" w:lineRule="auto"/>
        <w:jc w:val="both"/>
        <w:rPr>
          <w:rFonts w:ascii="Arial" w:hAnsi="Arial" w:cs="Arial"/>
          <w:spacing w:val="-5"/>
          <w:sz w:val="22"/>
          <w:szCs w:val="22"/>
          <w:lang w:val="en-US" w:eastAsia="zh-CN"/>
        </w:rPr>
      </w:pPr>
      <w:r w:rsidRPr="00953814">
        <w:rPr>
          <w:rFonts w:ascii="Arial" w:hAnsi="Arial" w:cs="Arial"/>
          <w:spacing w:val="-5"/>
          <w:sz w:val="22"/>
          <w:szCs w:val="22"/>
          <w:lang w:val="en-US" w:eastAsia="zh-CN"/>
        </w:rPr>
        <w:t>____________________________________________________________________________</w:t>
      </w:r>
    </w:p>
    <w:p w14:paraId="3A30E77A" w14:textId="77777777" w:rsidR="00953814" w:rsidRPr="00953814" w:rsidRDefault="00953814" w:rsidP="00953814">
      <w:pPr>
        <w:spacing w:after="160" w:line="252" w:lineRule="auto"/>
        <w:ind w:left="2552"/>
        <w:jc w:val="both"/>
        <w:rPr>
          <w:rFonts w:ascii="Arial" w:hAnsi="Arial" w:cs="Arial"/>
          <w:spacing w:val="-5"/>
          <w:sz w:val="22"/>
          <w:szCs w:val="22"/>
          <w:lang w:val="en-US" w:eastAsia="zh-CN"/>
        </w:rPr>
      </w:pPr>
      <w:r w:rsidRPr="00953814">
        <w:rPr>
          <w:rFonts w:ascii="Arial" w:hAnsi="Arial" w:cs="Arial"/>
          <w:spacing w:val="-5"/>
          <w:sz w:val="22"/>
          <w:szCs w:val="22"/>
          <w:lang w:val="en-US" w:eastAsia="zh-CN"/>
        </w:rPr>
        <w:t>(naziv i sjedište gospodarskog subjekta, OIB)</w:t>
      </w:r>
    </w:p>
    <w:p w14:paraId="012D1541" w14:textId="77777777" w:rsidR="00953814" w:rsidRPr="00953814" w:rsidRDefault="00953814" w:rsidP="00953814">
      <w:pPr>
        <w:spacing w:after="160" w:line="252" w:lineRule="auto"/>
        <w:jc w:val="both"/>
        <w:rPr>
          <w:rFonts w:ascii="Arial" w:hAnsi="Arial" w:cs="Arial"/>
          <w:spacing w:val="-5"/>
          <w:sz w:val="22"/>
          <w:szCs w:val="22"/>
          <w:lang w:val="en-US" w:eastAsia="zh-CN"/>
        </w:rPr>
      </w:pPr>
      <w:r w:rsidRPr="00953814">
        <w:rPr>
          <w:rFonts w:ascii="Arial" w:hAnsi="Arial" w:cs="Arial"/>
          <w:spacing w:val="-5"/>
          <w:sz w:val="22"/>
          <w:szCs w:val="22"/>
          <w:lang w:val="en-US" w:eastAsia="zh-CN"/>
        </w:rPr>
        <w:t>Izjavljujem da ja osobno niti gore navedeni gospodarski subjekt nismo pravomoćnom presudom osuđeni za:</w:t>
      </w:r>
    </w:p>
    <w:p w14:paraId="3995219A" w14:textId="77777777" w:rsidR="00953814" w:rsidRPr="00953814" w:rsidRDefault="00953814" w:rsidP="00F5374B">
      <w:pPr>
        <w:numPr>
          <w:ilvl w:val="0"/>
          <w:numId w:val="17"/>
        </w:numPr>
        <w:spacing w:before="120" w:after="160" w:line="252" w:lineRule="auto"/>
        <w:contextualSpacing/>
        <w:jc w:val="both"/>
        <w:rPr>
          <w:rFonts w:ascii="Arial" w:hAnsi="Arial" w:cs="Arial"/>
          <w:b/>
          <w:bCs/>
          <w:spacing w:val="-5"/>
          <w:sz w:val="22"/>
          <w:szCs w:val="22"/>
          <w:lang w:val="en-US" w:eastAsia="zh-CN"/>
        </w:rPr>
      </w:pPr>
      <w:r w:rsidRPr="00953814">
        <w:rPr>
          <w:rFonts w:ascii="Arial" w:hAnsi="Arial" w:cs="Arial"/>
          <w:b/>
          <w:bCs/>
          <w:spacing w:val="-5"/>
          <w:sz w:val="22"/>
          <w:szCs w:val="22"/>
          <w:lang w:val="en-US" w:eastAsia="zh-CN"/>
        </w:rPr>
        <w:t>sudjelovanje u zločinačkoj organizaciji, na temelju:</w:t>
      </w:r>
    </w:p>
    <w:p w14:paraId="2936D342" w14:textId="77777777" w:rsidR="00953814" w:rsidRPr="00953814" w:rsidRDefault="00953814" w:rsidP="00F5374B">
      <w:pPr>
        <w:numPr>
          <w:ilvl w:val="0"/>
          <w:numId w:val="18"/>
        </w:numPr>
        <w:spacing w:before="120" w:after="160" w:line="252" w:lineRule="auto"/>
        <w:contextualSpacing/>
        <w:jc w:val="both"/>
        <w:rPr>
          <w:rFonts w:ascii="Arial" w:hAnsi="Arial" w:cs="Arial"/>
          <w:spacing w:val="-5"/>
          <w:sz w:val="22"/>
          <w:szCs w:val="22"/>
          <w:lang w:val="en-US" w:eastAsia="zh-CN"/>
        </w:rPr>
      </w:pPr>
      <w:r w:rsidRPr="00953814">
        <w:rPr>
          <w:rFonts w:ascii="Arial" w:hAnsi="Arial" w:cs="Arial"/>
          <w:spacing w:val="-5"/>
          <w:sz w:val="22"/>
          <w:szCs w:val="22"/>
          <w:lang w:val="en-US" w:eastAsia="zh-CN"/>
        </w:rPr>
        <w:t>članka 328. (zločinačko udruženje) i članka 329. (počinjenje kaznenog djela u sastavu zločinačkog udruženja) Kaznenog zakona i</w:t>
      </w:r>
    </w:p>
    <w:p w14:paraId="375366C4" w14:textId="77777777" w:rsidR="00953814" w:rsidRPr="00953814" w:rsidRDefault="00953814" w:rsidP="00F5374B">
      <w:pPr>
        <w:numPr>
          <w:ilvl w:val="0"/>
          <w:numId w:val="18"/>
        </w:numPr>
        <w:spacing w:before="120" w:after="160" w:line="252" w:lineRule="auto"/>
        <w:contextualSpacing/>
        <w:jc w:val="both"/>
        <w:rPr>
          <w:rFonts w:ascii="Arial" w:hAnsi="Arial" w:cs="Arial"/>
          <w:spacing w:val="-5"/>
          <w:sz w:val="22"/>
          <w:szCs w:val="22"/>
          <w:lang w:val="en-US" w:eastAsia="zh-CN"/>
        </w:rPr>
      </w:pPr>
      <w:r w:rsidRPr="00953814">
        <w:rPr>
          <w:rFonts w:ascii="Arial" w:hAnsi="Arial" w:cs="Arial"/>
          <w:spacing w:val="-5"/>
          <w:sz w:val="22"/>
          <w:szCs w:val="22"/>
          <w:lang w:val="en-US" w:eastAsia="zh-CN"/>
        </w:rPr>
        <w:t>članka 333. (udruživanje za počinjenje kaznenih djela), iz Kaznenog zakona (»Narodne novine«, br. 110/97., 27/98., 50/00., 129/00., 51/01., 111/03., 190/03., 105/04., 84/05., 71/06., 110/07., 152/08., 57/11., 77/11. i 143/12.);</w:t>
      </w:r>
    </w:p>
    <w:p w14:paraId="159A343D" w14:textId="77777777" w:rsidR="00953814" w:rsidRPr="00953814" w:rsidRDefault="00953814" w:rsidP="00F5374B">
      <w:pPr>
        <w:numPr>
          <w:ilvl w:val="0"/>
          <w:numId w:val="17"/>
        </w:numPr>
        <w:spacing w:before="120" w:after="160" w:line="252" w:lineRule="auto"/>
        <w:contextualSpacing/>
        <w:jc w:val="both"/>
        <w:rPr>
          <w:rFonts w:ascii="Arial" w:hAnsi="Arial" w:cs="Arial"/>
          <w:b/>
          <w:bCs/>
          <w:spacing w:val="-5"/>
          <w:sz w:val="22"/>
          <w:szCs w:val="22"/>
          <w:lang w:val="en-US" w:eastAsia="zh-CN"/>
        </w:rPr>
      </w:pPr>
      <w:r w:rsidRPr="00953814">
        <w:rPr>
          <w:rFonts w:ascii="Arial" w:hAnsi="Arial" w:cs="Arial"/>
          <w:b/>
          <w:bCs/>
          <w:spacing w:val="-5"/>
          <w:sz w:val="22"/>
          <w:szCs w:val="22"/>
          <w:lang w:val="en-US" w:eastAsia="zh-CN"/>
        </w:rPr>
        <w:t>korupciju, na temelju:</w:t>
      </w:r>
    </w:p>
    <w:p w14:paraId="57D2C321" w14:textId="77777777" w:rsidR="00953814" w:rsidRPr="00953814" w:rsidRDefault="00953814" w:rsidP="00F5374B">
      <w:pPr>
        <w:numPr>
          <w:ilvl w:val="0"/>
          <w:numId w:val="18"/>
        </w:numPr>
        <w:spacing w:before="120" w:after="160" w:line="252" w:lineRule="auto"/>
        <w:contextualSpacing/>
        <w:jc w:val="both"/>
        <w:rPr>
          <w:rFonts w:ascii="Arial" w:hAnsi="Arial" w:cs="Arial"/>
          <w:spacing w:val="-5"/>
          <w:sz w:val="22"/>
          <w:szCs w:val="22"/>
          <w:lang w:val="en-US" w:eastAsia="zh-CN"/>
        </w:rPr>
      </w:pPr>
      <w:r w:rsidRPr="00953814">
        <w:rPr>
          <w:rFonts w:ascii="Arial" w:hAnsi="Arial" w:cs="Arial"/>
          <w:spacing w:val="-5"/>
          <w:sz w:val="22"/>
          <w:szCs w:val="22"/>
          <w:lang w:val="en-US" w:eastAsia="zh-C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4B94A0F4" w14:textId="77777777" w:rsidR="00953814" w:rsidRPr="00953814" w:rsidRDefault="00953814" w:rsidP="00F5374B">
      <w:pPr>
        <w:numPr>
          <w:ilvl w:val="0"/>
          <w:numId w:val="18"/>
        </w:numPr>
        <w:spacing w:before="120" w:after="160" w:line="252" w:lineRule="auto"/>
        <w:contextualSpacing/>
        <w:jc w:val="both"/>
        <w:rPr>
          <w:rFonts w:ascii="Arial" w:hAnsi="Arial" w:cs="Arial"/>
          <w:spacing w:val="-5"/>
          <w:sz w:val="22"/>
          <w:szCs w:val="22"/>
          <w:lang w:val="en-US" w:eastAsia="zh-CN"/>
        </w:rPr>
      </w:pPr>
      <w:r w:rsidRPr="00953814">
        <w:rPr>
          <w:rFonts w:ascii="Arial" w:hAnsi="Arial" w:cs="Arial"/>
          <w:spacing w:val="-5"/>
          <w:sz w:val="22"/>
          <w:szCs w:val="22"/>
          <w:lang w:val="en-US" w:eastAsia="zh-C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FEF93EC" w14:textId="77777777" w:rsidR="00953814" w:rsidRPr="00953814" w:rsidRDefault="00953814" w:rsidP="00F5374B">
      <w:pPr>
        <w:numPr>
          <w:ilvl w:val="0"/>
          <w:numId w:val="17"/>
        </w:numPr>
        <w:spacing w:before="120" w:after="160" w:line="252" w:lineRule="auto"/>
        <w:contextualSpacing/>
        <w:jc w:val="both"/>
        <w:rPr>
          <w:rFonts w:ascii="Arial" w:hAnsi="Arial" w:cs="Arial"/>
          <w:b/>
          <w:bCs/>
          <w:spacing w:val="-5"/>
          <w:sz w:val="22"/>
          <w:szCs w:val="22"/>
          <w:lang w:val="en-US" w:eastAsia="zh-CN"/>
        </w:rPr>
      </w:pPr>
      <w:r w:rsidRPr="00953814">
        <w:rPr>
          <w:rFonts w:ascii="Arial" w:hAnsi="Arial" w:cs="Arial"/>
          <w:b/>
          <w:bCs/>
          <w:spacing w:val="-5"/>
          <w:sz w:val="22"/>
          <w:szCs w:val="22"/>
          <w:lang w:val="en-US" w:eastAsia="zh-CN"/>
        </w:rPr>
        <w:t>prijevaru, na temelju:</w:t>
      </w:r>
    </w:p>
    <w:p w14:paraId="450A920F" w14:textId="77777777" w:rsidR="00953814" w:rsidRPr="00953814" w:rsidRDefault="00953814" w:rsidP="00F5374B">
      <w:pPr>
        <w:numPr>
          <w:ilvl w:val="0"/>
          <w:numId w:val="18"/>
        </w:numPr>
        <w:spacing w:before="120" w:after="160" w:line="252" w:lineRule="auto"/>
        <w:contextualSpacing/>
        <w:jc w:val="both"/>
        <w:rPr>
          <w:rFonts w:ascii="Arial" w:hAnsi="Arial" w:cs="Arial"/>
          <w:spacing w:val="-5"/>
          <w:sz w:val="22"/>
          <w:szCs w:val="22"/>
          <w:lang w:val="en-US" w:eastAsia="zh-CN"/>
        </w:rPr>
      </w:pPr>
      <w:r w:rsidRPr="00953814">
        <w:rPr>
          <w:rFonts w:ascii="Arial" w:hAnsi="Arial" w:cs="Arial"/>
          <w:spacing w:val="-5"/>
          <w:sz w:val="22"/>
          <w:szCs w:val="22"/>
          <w:lang w:val="en-US" w:eastAsia="zh-CN"/>
        </w:rPr>
        <w:t>članka 236. (prijevara), članka 247. (prijevara u gospodarskom poslovanju), članka 256. (utaja poreza ili carine) i članka 258. (subvencijska prijevara) Kaznenog zakona i</w:t>
      </w:r>
    </w:p>
    <w:p w14:paraId="419234AC" w14:textId="77777777" w:rsidR="00953814" w:rsidRPr="00953814" w:rsidRDefault="00953814" w:rsidP="00F5374B">
      <w:pPr>
        <w:numPr>
          <w:ilvl w:val="0"/>
          <w:numId w:val="18"/>
        </w:numPr>
        <w:spacing w:before="120" w:after="160" w:line="252" w:lineRule="auto"/>
        <w:contextualSpacing/>
        <w:jc w:val="both"/>
        <w:rPr>
          <w:rFonts w:ascii="Arial" w:hAnsi="Arial" w:cs="Arial"/>
          <w:spacing w:val="-5"/>
          <w:sz w:val="22"/>
          <w:szCs w:val="22"/>
          <w:lang w:val="en-US" w:eastAsia="zh-CN"/>
        </w:rPr>
      </w:pPr>
      <w:r w:rsidRPr="00953814">
        <w:rPr>
          <w:rFonts w:ascii="Arial" w:hAnsi="Arial" w:cs="Arial"/>
          <w:spacing w:val="-5"/>
          <w:sz w:val="22"/>
          <w:szCs w:val="22"/>
          <w:lang w:val="en-US" w:eastAsia="zh-CN"/>
        </w:rPr>
        <w:t>članka 224. (prijevara), članka 293. (prijevara u gospodarskom poslovanju) i članka 286. (utaja poreza i drugih davanja) iz Kaznenog zakona (»Narodne novine«, br. 110/97., 27/98., 50/00., 129/00., 51/01., 111/03., 190/03., 105/04., 84/05., 71/06., 110/07., 152/08., 57/11., 77/11. i 143/12.)</w:t>
      </w:r>
    </w:p>
    <w:p w14:paraId="20FB818E" w14:textId="77777777" w:rsidR="00953814" w:rsidRPr="00953814" w:rsidRDefault="00953814" w:rsidP="00F5374B">
      <w:pPr>
        <w:numPr>
          <w:ilvl w:val="0"/>
          <w:numId w:val="17"/>
        </w:numPr>
        <w:spacing w:before="120" w:after="160" w:line="252" w:lineRule="auto"/>
        <w:contextualSpacing/>
        <w:jc w:val="both"/>
        <w:rPr>
          <w:rFonts w:ascii="Arial" w:hAnsi="Arial" w:cs="Arial"/>
          <w:b/>
          <w:bCs/>
          <w:spacing w:val="-5"/>
          <w:sz w:val="22"/>
          <w:szCs w:val="22"/>
          <w:lang w:val="en-US" w:eastAsia="zh-CN"/>
        </w:rPr>
      </w:pPr>
      <w:r w:rsidRPr="00953814">
        <w:rPr>
          <w:rFonts w:ascii="Arial" w:hAnsi="Arial" w:cs="Arial"/>
          <w:b/>
          <w:bCs/>
          <w:spacing w:val="-5"/>
          <w:sz w:val="22"/>
          <w:szCs w:val="22"/>
          <w:lang w:val="en-US" w:eastAsia="zh-CN"/>
        </w:rPr>
        <w:t>terorizam ili kaznena djela povezana s terorističkim aktivnostima, na temelju:</w:t>
      </w:r>
    </w:p>
    <w:p w14:paraId="6BA5DA9B" w14:textId="77777777" w:rsidR="00953814" w:rsidRPr="00953814" w:rsidRDefault="00953814" w:rsidP="00F5374B">
      <w:pPr>
        <w:numPr>
          <w:ilvl w:val="0"/>
          <w:numId w:val="18"/>
        </w:numPr>
        <w:spacing w:before="120" w:after="160" w:line="252" w:lineRule="auto"/>
        <w:contextualSpacing/>
        <w:jc w:val="both"/>
        <w:rPr>
          <w:rFonts w:ascii="Arial" w:hAnsi="Arial" w:cs="Arial"/>
          <w:spacing w:val="-5"/>
          <w:sz w:val="22"/>
          <w:szCs w:val="22"/>
          <w:lang w:val="en-US" w:eastAsia="zh-CN"/>
        </w:rPr>
      </w:pPr>
      <w:r w:rsidRPr="00953814">
        <w:rPr>
          <w:rFonts w:ascii="Arial" w:hAnsi="Arial" w:cs="Arial"/>
          <w:spacing w:val="-5"/>
          <w:sz w:val="22"/>
          <w:szCs w:val="22"/>
          <w:lang w:val="en-US" w:eastAsia="zh-CN"/>
        </w:rPr>
        <w:lastRenderedPageBreak/>
        <w:t>članka 97. (terorizam), članka 99. (javno poticanje na terorizam), članka 100. (novačenje za terorizam), članka 101. (obuka za terorizam) i članka 102. (terorističko udruženje) Kaznenog zakona</w:t>
      </w:r>
    </w:p>
    <w:p w14:paraId="54C06B16" w14:textId="77777777" w:rsidR="00953814" w:rsidRPr="00953814" w:rsidRDefault="00953814" w:rsidP="00F5374B">
      <w:pPr>
        <w:numPr>
          <w:ilvl w:val="0"/>
          <w:numId w:val="18"/>
        </w:numPr>
        <w:spacing w:before="120" w:after="160" w:line="252" w:lineRule="auto"/>
        <w:contextualSpacing/>
        <w:jc w:val="both"/>
        <w:rPr>
          <w:rFonts w:ascii="Arial" w:hAnsi="Arial" w:cs="Arial"/>
          <w:spacing w:val="-5"/>
          <w:sz w:val="22"/>
          <w:szCs w:val="22"/>
          <w:lang w:val="en-US" w:eastAsia="zh-CN"/>
        </w:rPr>
      </w:pPr>
      <w:r w:rsidRPr="00953814">
        <w:rPr>
          <w:rFonts w:ascii="Arial" w:hAnsi="Arial" w:cs="Arial"/>
          <w:spacing w:val="-5"/>
          <w:sz w:val="22"/>
          <w:szCs w:val="22"/>
          <w:lang w:val="en-US" w:eastAsia="zh-CN"/>
        </w:rPr>
        <w:t>članka 169. (terorizam), članka 169.a (javno poticanje na terorizam) i članka 169.b (novačenje i obuka za terorizam) iz Kaznenog zakona (»Narodne novine«, br. 110/97., 27/98., 50/00., 129/00., 51/01., 111/03., 190/03., 105/04., 84/05., 71/06., 110/07., 152/08., 57/11., 77/11. i 143/12.)</w:t>
      </w:r>
    </w:p>
    <w:p w14:paraId="74D911B7" w14:textId="77777777" w:rsidR="00953814" w:rsidRPr="00953814" w:rsidRDefault="00953814" w:rsidP="00F5374B">
      <w:pPr>
        <w:numPr>
          <w:ilvl w:val="0"/>
          <w:numId w:val="17"/>
        </w:numPr>
        <w:spacing w:before="120" w:after="160" w:line="252" w:lineRule="auto"/>
        <w:contextualSpacing/>
        <w:jc w:val="both"/>
        <w:rPr>
          <w:rFonts w:ascii="Arial" w:hAnsi="Arial" w:cs="Arial"/>
          <w:b/>
          <w:bCs/>
          <w:spacing w:val="-5"/>
          <w:sz w:val="22"/>
          <w:szCs w:val="22"/>
          <w:lang w:val="en-US" w:eastAsia="zh-CN"/>
        </w:rPr>
      </w:pPr>
      <w:r w:rsidRPr="00953814">
        <w:rPr>
          <w:rFonts w:ascii="Arial" w:hAnsi="Arial" w:cs="Arial"/>
          <w:b/>
          <w:bCs/>
          <w:spacing w:val="-5"/>
          <w:sz w:val="22"/>
          <w:szCs w:val="22"/>
          <w:lang w:val="en-US" w:eastAsia="zh-CN"/>
        </w:rPr>
        <w:t>pranje novca ili financiranje terorizma, na temelju:</w:t>
      </w:r>
    </w:p>
    <w:p w14:paraId="46899ACE" w14:textId="77777777" w:rsidR="00953814" w:rsidRPr="00953814" w:rsidRDefault="00953814" w:rsidP="00F5374B">
      <w:pPr>
        <w:numPr>
          <w:ilvl w:val="0"/>
          <w:numId w:val="18"/>
        </w:numPr>
        <w:spacing w:before="120" w:after="160" w:line="252" w:lineRule="auto"/>
        <w:contextualSpacing/>
        <w:jc w:val="both"/>
        <w:rPr>
          <w:rFonts w:ascii="Arial" w:hAnsi="Arial" w:cs="Arial"/>
          <w:spacing w:val="-5"/>
          <w:sz w:val="22"/>
          <w:szCs w:val="22"/>
          <w:lang w:val="en-US" w:eastAsia="zh-CN"/>
        </w:rPr>
      </w:pPr>
      <w:r w:rsidRPr="00953814">
        <w:rPr>
          <w:rFonts w:ascii="Arial" w:hAnsi="Arial" w:cs="Arial"/>
          <w:spacing w:val="-5"/>
          <w:sz w:val="22"/>
          <w:szCs w:val="22"/>
          <w:lang w:val="en-US" w:eastAsia="zh-CN"/>
        </w:rPr>
        <w:t>članka 98. (financiranje terorizma) i članka 265. (pranje novca) Kaznenog zakona i</w:t>
      </w:r>
    </w:p>
    <w:p w14:paraId="2804BE75" w14:textId="77777777" w:rsidR="00953814" w:rsidRPr="00953814" w:rsidRDefault="00953814" w:rsidP="00F5374B">
      <w:pPr>
        <w:numPr>
          <w:ilvl w:val="0"/>
          <w:numId w:val="18"/>
        </w:numPr>
        <w:spacing w:before="120" w:after="160" w:line="252" w:lineRule="auto"/>
        <w:contextualSpacing/>
        <w:jc w:val="both"/>
        <w:rPr>
          <w:rFonts w:ascii="Arial" w:hAnsi="Arial" w:cs="Arial"/>
          <w:spacing w:val="-5"/>
          <w:sz w:val="22"/>
          <w:szCs w:val="22"/>
          <w:lang w:val="en-US" w:eastAsia="zh-CN"/>
        </w:rPr>
      </w:pPr>
      <w:r w:rsidRPr="00953814">
        <w:rPr>
          <w:rFonts w:ascii="Arial" w:hAnsi="Arial" w:cs="Arial"/>
          <w:spacing w:val="-5"/>
          <w:sz w:val="22"/>
          <w:szCs w:val="22"/>
          <w:lang w:val="en-US" w:eastAsia="zh-CN"/>
        </w:rPr>
        <w:t>članka 279. (pranje novca) iz Kaznenog zakona (»Narodne novine«, br. 110/97., 27/98., 50/00., 129/00., 51/01., 111/03., 190/03., 105/04., 84/05., 71/06., 110/07., 152/08., 57/11., 77/11. i 143/12.)</w:t>
      </w:r>
    </w:p>
    <w:p w14:paraId="590B5E60" w14:textId="77777777" w:rsidR="00953814" w:rsidRPr="00953814" w:rsidRDefault="00953814" w:rsidP="00F5374B">
      <w:pPr>
        <w:numPr>
          <w:ilvl w:val="0"/>
          <w:numId w:val="17"/>
        </w:numPr>
        <w:spacing w:before="120" w:after="160" w:line="252" w:lineRule="auto"/>
        <w:contextualSpacing/>
        <w:jc w:val="both"/>
        <w:rPr>
          <w:rFonts w:ascii="Arial" w:hAnsi="Arial" w:cs="Arial"/>
          <w:b/>
          <w:bCs/>
          <w:spacing w:val="-5"/>
          <w:sz w:val="22"/>
          <w:szCs w:val="22"/>
          <w:lang w:val="en-US" w:eastAsia="zh-CN"/>
        </w:rPr>
      </w:pPr>
      <w:r w:rsidRPr="00953814">
        <w:rPr>
          <w:rFonts w:ascii="Arial" w:hAnsi="Arial" w:cs="Arial"/>
          <w:b/>
          <w:bCs/>
          <w:spacing w:val="-5"/>
          <w:sz w:val="22"/>
          <w:szCs w:val="22"/>
          <w:lang w:val="en-US" w:eastAsia="zh-CN"/>
        </w:rPr>
        <w:t>dječji rad ili druge oblike trgovanja ljudima, na temelju:</w:t>
      </w:r>
    </w:p>
    <w:p w14:paraId="24307AD8" w14:textId="77777777" w:rsidR="00953814" w:rsidRPr="00953814" w:rsidRDefault="00953814" w:rsidP="00F5374B">
      <w:pPr>
        <w:numPr>
          <w:ilvl w:val="0"/>
          <w:numId w:val="18"/>
        </w:numPr>
        <w:spacing w:before="120" w:after="160" w:line="252" w:lineRule="auto"/>
        <w:contextualSpacing/>
        <w:jc w:val="both"/>
        <w:rPr>
          <w:rFonts w:ascii="Arial" w:hAnsi="Arial" w:cs="Arial"/>
          <w:spacing w:val="-5"/>
          <w:sz w:val="22"/>
          <w:szCs w:val="22"/>
          <w:lang w:val="en-US" w:eastAsia="zh-CN"/>
        </w:rPr>
      </w:pPr>
      <w:r w:rsidRPr="00953814">
        <w:rPr>
          <w:rFonts w:ascii="Arial" w:hAnsi="Arial" w:cs="Arial"/>
          <w:spacing w:val="-5"/>
          <w:sz w:val="22"/>
          <w:szCs w:val="22"/>
          <w:lang w:val="en-US" w:eastAsia="zh-CN"/>
        </w:rPr>
        <w:t>članka 106. (trgovanje ljudima) Kaznenog zakona</w:t>
      </w:r>
    </w:p>
    <w:p w14:paraId="72E56E82" w14:textId="77777777" w:rsidR="00953814" w:rsidRPr="00953814" w:rsidRDefault="00953814" w:rsidP="00F5374B">
      <w:pPr>
        <w:numPr>
          <w:ilvl w:val="0"/>
          <w:numId w:val="18"/>
        </w:numPr>
        <w:spacing w:before="120" w:after="160" w:line="252" w:lineRule="auto"/>
        <w:contextualSpacing/>
        <w:jc w:val="both"/>
        <w:rPr>
          <w:rFonts w:ascii="Arial" w:hAnsi="Arial" w:cs="Arial"/>
          <w:spacing w:val="-5"/>
          <w:sz w:val="22"/>
          <w:szCs w:val="22"/>
          <w:lang w:val="en-US" w:eastAsia="zh-CN"/>
        </w:rPr>
      </w:pPr>
      <w:r w:rsidRPr="00953814">
        <w:rPr>
          <w:rFonts w:ascii="Arial" w:hAnsi="Arial" w:cs="Arial"/>
          <w:spacing w:val="-5"/>
          <w:sz w:val="22"/>
          <w:szCs w:val="22"/>
          <w:lang w:val="en-US" w:eastAsia="zh-CN"/>
        </w:rPr>
        <w:t>članka 175. (trgovanje ljudima i ropstvo) iz Kaznenog zakona (»Narodne novine«, br. 110/97., 27/98., 50/00., 129/00., 51/01., 111/03., 190/03., 105/04., 84/05., 71/06., 110/07., 152/08., 57/11., 77/11. i 143/12.)</w:t>
      </w:r>
    </w:p>
    <w:p w14:paraId="66CD5A59" w14:textId="77777777" w:rsidR="00953814" w:rsidRPr="00953814" w:rsidRDefault="00953814" w:rsidP="00953814">
      <w:pPr>
        <w:spacing w:after="160" w:line="252" w:lineRule="auto"/>
        <w:jc w:val="both"/>
        <w:rPr>
          <w:rFonts w:ascii="Arial" w:hAnsi="Arial" w:cs="Arial"/>
          <w:spacing w:val="-5"/>
          <w:sz w:val="22"/>
          <w:szCs w:val="22"/>
          <w:lang w:val="en-US" w:eastAsia="zh-CN"/>
        </w:rPr>
      </w:pPr>
    </w:p>
    <w:p w14:paraId="6F10028A" w14:textId="77777777" w:rsidR="00953814" w:rsidRPr="00953814" w:rsidRDefault="00953814" w:rsidP="00953814">
      <w:pPr>
        <w:spacing w:after="160" w:line="252" w:lineRule="auto"/>
        <w:jc w:val="both"/>
        <w:rPr>
          <w:rFonts w:ascii="Arial" w:hAnsi="Arial" w:cs="Arial"/>
          <w:spacing w:val="-5"/>
          <w:sz w:val="22"/>
          <w:szCs w:val="22"/>
          <w:lang w:val="en-US" w:eastAsia="zh-CN"/>
        </w:rPr>
      </w:pPr>
      <w:r w:rsidRPr="00953814">
        <w:rPr>
          <w:rFonts w:ascii="Arial" w:hAnsi="Arial" w:cs="Arial"/>
          <w:b/>
          <w:bCs/>
          <w:spacing w:val="-5"/>
          <w:sz w:val="22"/>
          <w:szCs w:val="22"/>
          <w:lang w:val="en-US" w:eastAsia="zh-CN"/>
        </w:rPr>
        <w:t>NAPOMENA:</w:t>
      </w:r>
      <w:r w:rsidRPr="00953814">
        <w:rPr>
          <w:rFonts w:ascii="Arial" w:hAnsi="Arial" w:cs="Arial"/>
          <w:spacing w:val="-5"/>
          <w:sz w:val="22"/>
          <w:szCs w:val="22"/>
          <w:lang w:val="en-US" w:eastAsia="zh-CN"/>
        </w:rPr>
        <w:t xml:space="preserve"> Gospodarski subjekt i davatelj ove Izjave o nekažnjavanju, ovom Izjavom, kao ažuriranim popratnim dokumentom, dokazuju da podaci koji su sadržani u dokumentu odgovaraju činjeničnom stanju u trenutku dostave naručitelju te dokazuju ono što je gospodarski subjekt naveo ponudom. </w:t>
      </w:r>
    </w:p>
    <w:p w14:paraId="543E4BC9" w14:textId="77777777" w:rsidR="00953814" w:rsidRPr="00953814" w:rsidRDefault="00953814" w:rsidP="00953814">
      <w:pPr>
        <w:autoSpaceDE w:val="0"/>
        <w:autoSpaceDN w:val="0"/>
        <w:adjustRightInd w:val="0"/>
        <w:rPr>
          <w:rFonts w:ascii="Arial" w:hAnsi="Arial" w:cs="Arial"/>
          <w:b/>
          <w:bCs/>
          <w:color w:val="000000"/>
          <w:sz w:val="22"/>
          <w:szCs w:val="22"/>
          <w:lang w:eastAsia="en-US"/>
        </w:rPr>
      </w:pPr>
    </w:p>
    <w:p w14:paraId="74EE4E56" w14:textId="77777777" w:rsidR="00953814" w:rsidRPr="00953814" w:rsidRDefault="00953814" w:rsidP="00953814">
      <w:pPr>
        <w:autoSpaceDE w:val="0"/>
        <w:autoSpaceDN w:val="0"/>
        <w:adjustRightInd w:val="0"/>
        <w:rPr>
          <w:rFonts w:ascii="Arial" w:hAnsi="Arial" w:cs="Arial"/>
          <w:b/>
          <w:bCs/>
          <w:color w:val="000000"/>
          <w:sz w:val="22"/>
          <w:szCs w:val="22"/>
          <w:lang w:eastAsia="en-US"/>
        </w:rPr>
      </w:pPr>
    </w:p>
    <w:p w14:paraId="75401DCB" w14:textId="77777777" w:rsidR="00953814" w:rsidRPr="00953814" w:rsidRDefault="00953814" w:rsidP="00953814">
      <w:pPr>
        <w:spacing w:after="160" w:line="252" w:lineRule="auto"/>
        <w:jc w:val="both"/>
        <w:rPr>
          <w:rFonts w:ascii="Arial" w:hAnsi="Arial" w:cs="Arial"/>
          <w:sz w:val="22"/>
          <w:szCs w:val="22"/>
          <w:lang w:eastAsia="zh-CN"/>
        </w:rPr>
      </w:pPr>
      <w:r w:rsidRPr="00953814">
        <w:rPr>
          <w:rFonts w:ascii="Arial" w:hAnsi="Arial" w:cs="Arial"/>
          <w:spacing w:val="-5"/>
          <w:sz w:val="22"/>
          <w:szCs w:val="22"/>
          <w:lang w:val="en-US" w:eastAsia="zh-CN"/>
        </w:rPr>
        <w:t>U ____________, __________ 2017. godine</w:t>
      </w:r>
    </w:p>
    <w:p w14:paraId="37C3EBF5" w14:textId="77777777" w:rsidR="00953814" w:rsidRPr="00953814" w:rsidRDefault="00953814" w:rsidP="00953814">
      <w:pPr>
        <w:spacing w:after="160" w:line="252" w:lineRule="auto"/>
        <w:ind w:left="3540" w:right="334" w:firstLine="4"/>
        <w:jc w:val="both"/>
        <w:rPr>
          <w:rFonts w:ascii="Arial" w:hAnsi="Arial" w:cs="Arial"/>
          <w:spacing w:val="-5"/>
          <w:sz w:val="22"/>
          <w:szCs w:val="22"/>
          <w:lang w:val="en-US" w:eastAsia="zh-CN"/>
        </w:rPr>
      </w:pPr>
      <w:r w:rsidRPr="00953814">
        <w:rPr>
          <w:rFonts w:ascii="Arial" w:hAnsi="Arial" w:cs="Arial"/>
          <w:spacing w:val="-5"/>
          <w:sz w:val="22"/>
          <w:szCs w:val="22"/>
          <w:lang w:val="en-US" w:eastAsia="zh-CN"/>
        </w:rPr>
        <w:t>____________________________________________</w:t>
      </w:r>
    </w:p>
    <w:p w14:paraId="723FEF8A" w14:textId="77777777" w:rsidR="00953814" w:rsidRPr="00953814" w:rsidRDefault="00953814" w:rsidP="00953814">
      <w:pPr>
        <w:spacing w:after="160" w:line="252" w:lineRule="auto"/>
        <w:ind w:left="3686"/>
        <w:jc w:val="both"/>
        <w:rPr>
          <w:rFonts w:ascii="Arial" w:hAnsi="Arial" w:cs="Arial"/>
          <w:spacing w:val="-5"/>
          <w:sz w:val="22"/>
          <w:szCs w:val="22"/>
          <w:lang w:val="en-US" w:eastAsia="zh-CN"/>
        </w:rPr>
      </w:pPr>
      <w:r w:rsidRPr="00953814">
        <w:rPr>
          <w:rFonts w:ascii="Arial" w:hAnsi="Arial" w:cs="Arial"/>
          <w:spacing w:val="-5"/>
          <w:sz w:val="22"/>
          <w:szCs w:val="22"/>
          <w:lang w:val="en-US" w:eastAsia="zh-CN"/>
        </w:rPr>
        <w:t>(ime, prezime osobe iz članka 251. stavak 1. točka 1.)</w:t>
      </w:r>
    </w:p>
    <w:p w14:paraId="19D583A9" w14:textId="77777777" w:rsidR="00953814" w:rsidRPr="00953814" w:rsidRDefault="00953814" w:rsidP="00953814">
      <w:pPr>
        <w:spacing w:after="160" w:line="252" w:lineRule="auto"/>
        <w:ind w:left="3686"/>
        <w:jc w:val="both"/>
        <w:rPr>
          <w:rFonts w:ascii="Arial" w:hAnsi="Arial" w:cs="Arial"/>
          <w:spacing w:val="-5"/>
          <w:sz w:val="22"/>
          <w:szCs w:val="22"/>
          <w:lang w:val="en-US" w:eastAsia="zh-CN"/>
        </w:rPr>
      </w:pPr>
    </w:p>
    <w:p w14:paraId="2F28AE0E" w14:textId="77777777" w:rsidR="00953814" w:rsidRPr="00953814" w:rsidRDefault="00953814" w:rsidP="00953814">
      <w:pPr>
        <w:spacing w:after="160" w:line="252" w:lineRule="auto"/>
        <w:ind w:left="3540" w:firstLine="4"/>
        <w:jc w:val="both"/>
        <w:rPr>
          <w:rFonts w:ascii="Arial" w:hAnsi="Arial" w:cs="Arial"/>
          <w:spacing w:val="-5"/>
          <w:sz w:val="22"/>
          <w:szCs w:val="22"/>
          <w:lang w:val="en-US" w:eastAsia="zh-CN"/>
        </w:rPr>
      </w:pPr>
      <w:r w:rsidRPr="00953814">
        <w:rPr>
          <w:rFonts w:ascii="Arial" w:hAnsi="Arial" w:cs="Arial"/>
          <w:spacing w:val="-5"/>
          <w:sz w:val="22"/>
          <w:szCs w:val="22"/>
          <w:lang w:val="en-US" w:eastAsia="zh-CN"/>
        </w:rPr>
        <w:t>______________________________________________</w:t>
      </w:r>
    </w:p>
    <w:p w14:paraId="46AA29C0" w14:textId="77777777" w:rsidR="00953814" w:rsidRPr="00953814" w:rsidRDefault="00953814" w:rsidP="00953814">
      <w:pPr>
        <w:spacing w:after="160" w:line="252" w:lineRule="auto"/>
        <w:ind w:left="2160" w:firstLine="720"/>
        <w:jc w:val="both"/>
        <w:rPr>
          <w:rFonts w:ascii="Arial" w:hAnsi="Arial" w:cs="Arial"/>
          <w:spacing w:val="-5"/>
          <w:sz w:val="22"/>
          <w:szCs w:val="22"/>
          <w:lang w:val="en-US" w:eastAsia="zh-CN"/>
        </w:rPr>
      </w:pPr>
      <w:r w:rsidRPr="00953814">
        <w:rPr>
          <w:rFonts w:ascii="Arial" w:hAnsi="Arial" w:cs="Arial"/>
          <w:spacing w:val="-5"/>
          <w:sz w:val="22"/>
          <w:szCs w:val="22"/>
          <w:lang w:val="en-US" w:eastAsia="zh-CN"/>
        </w:rPr>
        <w:t>M.P.</w:t>
      </w:r>
    </w:p>
    <w:p w14:paraId="09107C5A" w14:textId="77777777" w:rsidR="00953814" w:rsidRPr="00953814" w:rsidRDefault="00953814" w:rsidP="00953814">
      <w:pPr>
        <w:spacing w:after="160" w:line="252" w:lineRule="auto"/>
        <w:ind w:left="4248" w:hanging="279"/>
        <w:jc w:val="both"/>
        <w:rPr>
          <w:rFonts w:ascii="Arial" w:hAnsi="Arial" w:cs="Arial"/>
          <w:spacing w:val="-5"/>
          <w:sz w:val="22"/>
          <w:szCs w:val="22"/>
          <w:lang w:val="en-US" w:eastAsia="zh-CN"/>
        </w:rPr>
      </w:pPr>
      <w:r w:rsidRPr="00953814">
        <w:rPr>
          <w:rFonts w:ascii="Arial" w:hAnsi="Arial" w:cs="Arial"/>
          <w:spacing w:val="-5"/>
          <w:sz w:val="22"/>
          <w:szCs w:val="22"/>
          <w:lang w:val="en-US" w:eastAsia="zh-CN"/>
        </w:rPr>
        <w:t>(potpis osobe iz članka 251. stavak 1.točka 1.)</w:t>
      </w:r>
    </w:p>
    <w:p w14:paraId="587F34C1" w14:textId="77777777" w:rsidR="00953814" w:rsidRPr="00953814" w:rsidRDefault="00953814" w:rsidP="00953814">
      <w:pPr>
        <w:spacing w:after="160" w:line="252" w:lineRule="auto"/>
        <w:jc w:val="both"/>
        <w:rPr>
          <w:rFonts w:ascii="Arial" w:hAnsi="Arial" w:cs="Arial"/>
          <w:spacing w:val="-5"/>
          <w:sz w:val="22"/>
          <w:szCs w:val="22"/>
          <w:lang w:val="en-US" w:eastAsia="zh-CN"/>
        </w:rPr>
      </w:pPr>
    </w:p>
    <w:p w14:paraId="2317A276" w14:textId="77777777" w:rsidR="00953814" w:rsidRPr="00953814" w:rsidRDefault="00953814" w:rsidP="00953814">
      <w:pPr>
        <w:spacing w:after="160" w:line="252" w:lineRule="auto"/>
        <w:jc w:val="both"/>
        <w:rPr>
          <w:rFonts w:ascii="Arial" w:hAnsi="Arial" w:cs="Arial"/>
          <w:spacing w:val="-5"/>
          <w:sz w:val="22"/>
          <w:szCs w:val="22"/>
          <w:lang w:val="en-US" w:eastAsia="zh-CN"/>
        </w:rPr>
      </w:pPr>
    </w:p>
    <w:p w14:paraId="5CC0543E" w14:textId="77777777" w:rsidR="00953814" w:rsidRPr="00953814" w:rsidRDefault="00953814" w:rsidP="00953814">
      <w:pPr>
        <w:spacing w:after="160" w:line="252" w:lineRule="auto"/>
        <w:jc w:val="both"/>
        <w:rPr>
          <w:rFonts w:ascii="Arial" w:hAnsi="Arial" w:cs="Arial"/>
          <w:spacing w:val="-5"/>
          <w:sz w:val="22"/>
          <w:szCs w:val="22"/>
          <w:lang w:val="en-US" w:eastAsia="zh-CN"/>
        </w:rPr>
      </w:pPr>
      <w:r w:rsidRPr="00953814">
        <w:rPr>
          <w:rFonts w:ascii="Arial" w:hAnsi="Arial" w:cs="Arial"/>
          <w:b/>
          <w:bCs/>
          <w:spacing w:val="-5"/>
          <w:sz w:val="22"/>
          <w:szCs w:val="22"/>
          <w:lang w:val="en-US" w:eastAsia="zh-CN"/>
        </w:rPr>
        <w:t>UPUTA:</w:t>
      </w:r>
      <w:r w:rsidRPr="00953814">
        <w:rPr>
          <w:rFonts w:ascii="Arial" w:hAnsi="Arial" w:cs="Arial"/>
          <w:spacing w:val="-5"/>
          <w:sz w:val="22"/>
          <w:szCs w:val="22"/>
          <w:lang w:val="en-US" w:eastAsia="zh-CN"/>
        </w:rPr>
        <w:t xml:space="preserve"> Ovaj obrazac potpisuje osoba ovlaštena za samostalno i pojedinačno zastupanje gospodarskog subjekta (ili osobe koje su ovlaštene za skupno zastupanje gospodarskog subjekta), a koje su državljani Republike Hrvatske. </w:t>
      </w:r>
    </w:p>
    <w:p w14:paraId="596CC462" w14:textId="77777777" w:rsidR="00953814" w:rsidRPr="00953814" w:rsidRDefault="00953814" w:rsidP="00953814">
      <w:pPr>
        <w:autoSpaceDE w:val="0"/>
        <w:autoSpaceDN w:val="0"/>
        <w:adjustRightInd w:val="0"/>
        <w:rPr>
          <w:rFonts w:ascii="Arial" w:hAnsi="Arial" w:cs="Arial"/>
          <w:b/>
          <w:bCs/>
          <w:color w:val="000000"/>
          <w:sz w:val="22"/>
          <w:szCs w:val="22"/>
          <w:lang w:eastAsia="en-US"/>
        </w:rPr>
      </w:pPr>
    </w:p>
    <w:p w14:paraId="3CB6D917" w14:textId="77777777" w:rsidR="00953814" w:rsidRPr="00953814" w:rsidRDefault="00953814" w:rsidP="00953814">
      <w:pPr>
        <w:autoSpaceDE w:val="0"/>
        <w:autoSpaceDN w:val="0"/>
        <w:adjustRightInd w:val="0"/>
        <w:rPr>
          <w:rFonts w:ascii="Arial" w:hAnsi="Arial" w:cs="Arial"/>
          <w:b/>
          <w:bCs/>
          <w:color w:val="000000"/>
          <w:sz w:val="22"/>
          <w:szCs w:val="22"/>
          <w:lang w:eastAsia="en-US"/>
        </w:rPr>
      </w:pPr>
    </w:p>
    <w:p w14:paraId="4DB31A00" w14:textId="77777777" w:rsidR="00953814" w:rsidRPr="00953814" w:rsidRDefault="00953814" w:rsidP="00953814">
      <w:pPr>
        <w:autoSpaceDE w:val="0"/>
        <w:autoSpaceDN w:val="0"/>
        <w:adjustRightInd w:val="0"/>
        <w:rPr>
          <w:rFonts w:ascii="Arial" w:hAnsi="Arial" w:cs="Arial"/>
          <w:b/>
          <w:bCs/>
          <w:color w:val="000000"/>
          <w:sz w:val="22"/>
          <w:szCs w:val="22"/>
          <w:lang w:eastAsia="en-US"/>
        </w:rPr>
      </w:pPr>
    </w:p>
    <w:p w14:paraId="6AF95940" w14:textId="77777777" w:rsidR="00953814" w:rsidRPr="00953814" w:rsidRDefault="00953814" w:rsidP="00953814">
      <w:pPr>
        <w:autoSpaceDE w:val="0"/>
        <w:autoSpaceDN w:val="0"/>
        <w:adjustRightInd w:val="0"/>
        <w:rPr>
          <w:rFonts w:ascii="Arial" w:hAnsi="Arial" w:cs="Arial"/>
          <w:b/>
          <w:bCs/>
          <w:color w:val="000000"/>
          <w:sz w:val="22"/>
          <w:szCs w:val="22"/>
          <w:lang w:eastAsia="en-US"/>
        </w:rPr>
      </w:pPr>
    </w:p>
    <w:p w14:paraId="7AE1D1A0" w14:textId="77777777" w:rsidR="00953814" w:rsidRPr="00953814" w:rsidRDefault="00953814" w:rsidP="00953814">
      <w:pPr>
        <w:autoSpaceDE w:val="0"/>
        <w:autoSpaceDN w:val="0"/>
        <w:adjustRightInd w:val="0"/>
        <w:rPr>
          <w:rFonts w:ascii="Arial" w:hAnsi="Arial" w:cs="Arial"/>
          <w:b/>
          <w:bCs/>
          <w:color w:val="000000"/>
          <w:sz w:val="22"/>
          <w:szCs w:val="22"/>
          <w:lang w:eastAsia="en-US"/>
        </w:rPr>
      </w:pPr>
    </w:p>
    <w:p w14:paraId="4433DE30" w14:textId="77777777" w:rsidR="00953814" w:rsidRPr="00953814" w:rsidRDefault="00953814" w:rsidP="00953814">
      <w:pPr>
        <w:autoSpaceDE w:val="0"/>
        <w:autoSpaceDN w:val="0"/>
        <w:adjustRightInd w:val="0"/>
        <w:rPr>
          <w:rFonts w:ascii="Arial" w:hAnsi="Arial" w:cs="Arial"/>
          <w:b/>
          <w:bCs/>
          <w:color w:val="000000"/>
          <w:sz w:val="22"/>
          <w:szCs w:val="22"/>
          <w:lang w:eastAsia="en-US"/>
        </w:rPr>
      </w:pPr>
    </w:p>
    <w:p w14:paraId="14DFA30B" w14:textId="77777777" w:rsidR="00953814" w:rsidRPr="00953814" w:rsidRDefault="00953814" w:rsidP="00953814">
      <w:pPr>
        <w:autoSpaceDE w:val="0"/>
        <w:autoSpaceDN w:val="0"/>
        <w:adjustRightInd w:val="0"/>
        <w:rPr>
          <w:rFonts w:ascii="Arial" w:hAnsi="Arial" w:cs="Arial"/>
          <w:b/>
          <w:bCs/>
          <w:color w:val="000000"/>
          <w:sz w:val="22"/>
          <w:szCs w:val="22"/>
          <w:lang w:eastAsia="en-US"/>
        </w:rPr>
      </w:pPr>
    </w:p>
    <w:p w14:paraId="627E9B09" w14:textId="77777777" w:rsidR="00953814" w:rsidRPr="00953814" w:rsidRDefault="00953814" w:rsidP="00953814">
      <w:pPr>
        <w:autoSpaceDE w:val="0"/>
        <w:autoSpaceDN w:val="0"/>
        <w:adjustRightInd w:val="0"/>
        <w:rPr>
          <w:rFonts w:ascii="Arial" w:hAnsi="Arial" w:cs="Arial"/>
          <w:b/>
          <w:bCs/>
          <w:color w:val="000000"/>
          <w:sz w:val="22"/>
          <w:szCs w:val="22"/>
          <w:lang w:eastAsia="en-US"/>
        </w:rPr>
      </w:pPr>
    </w:p>
    <w:p w14:paraId="2E0E9165" w14:textId="77777777" w:rsidR="00953814" w:rsidRPr="00953814" w:rsidRDefault="00953814" w:rsidP="00953814">
      <w:pPr>
        <w:autoSpaceDE w:val="0"/>
        <w:autoSpaceDN w:val="0"/>
        <w:adjustRightInd w:val="0"/>
        <w:rPr>
          <w:rFonts w:ascii="Arial" w:hAnsi="Arial" w:cs="Arial"/>
          <w:b/>
          <w:bCs/>
          <w:color w:val="000000"/>
          <w:sz w:val="22"/>
          <w:szCs w:val="22"/>
          <w:lang w:eastAsia="en-US"/>
        </w:rPr>
      </w:pPr>
    </w:p>
    <w:p w14:paraId="3447C28E" w14:textId="0F71320D" w:rsidR="00953814" w:rsidRPr="002C2E39" w:rsidRDefault="00E436E8" w:rsidP="002C2E39">
      <w:pPr>
        <w:rPr>
          <w:rFonts w:ascii="Arial" w:hAnsi="Arial" w:cs="Arial"/>
          <w:b/>
          <w:bCs/>
          <w:color w:val="000000"/>
          <w:spacing w:val="-2"/>
          <w:sz w:val="22"/>
          <w:szCs w:val="22"/>
          <w:lang w:eastAsia="en-US"/>
        </w:rPr>
      </w:pPr>
      <w:r>
        <w:rPr>
          <w:rFonts w:ascii="Arial" w:hAnsi="Arial" w:cs="Arial"/>
          <w:b/>
          <w:bCs/>
          <w:color w:val="000000"/>
          <w:spacing w:val="-2"/>
          <w:sz w:val="22"/>
          <w:szCs w:val="22"/>
          <w:lang w:eastAsia="en-US"/>
        </w:rPr>
        <w:br w:type="page"/>
      </w:r>
      <w:r>
        <w:rPr>
          <w:rFonts w:ascii="Arial" w:hAnsi="Arial" w:cs="Arial"/>
          <w:b/>
          <w:bCs/>
          <w:spacing w:val="-5"/>
          <w:sz w:val="22"/>
          <w:szCs w:val="22"/>
          <w:lang w:val="en-US" w:eastAsia="zh-CN"/>
        </w:rPr>
        <w:lastRenderedPageBreak/>
        <w:t>PRILOG: 2</w:t>
      </w:r>
      <w:r w:rsidRPr="00953814">
        <w:rPr>
          <w:rFonts w:ascii="Arial" w:hAnsi="Arial" w:cs="Arial"/>
          <w:b/>
          <w:bCs/>
          <w:spacing w:val="-5"/>
          <w:sz w:val="22"/>
          <w:szCs w:val="22"/>
          <w:lang w:val="en-US" w:eastAsia="zh-CN"/>
        </w:rPr>
        <w:t xml:space="preserve">. </w:t>
      </w:r>
      <w:r w:rsidR="00953814" w:rsidRPr="00953814">
        <w:rPr>
          <w:rFonts w:ascii="Arial" w:hAnsi="Arial" w:cs="Arial"/>
          <w:b/>
          <w:bCs/>
          <w:color w:val="000000"/>
          <w:spacing w:val="-2"/>
          <w:sz w:val="22"/>
          <w:szCs w:val="22"/>
          <w:lang w:eastAsia="en-US"/>
        </w:rPr>
        <w:t>PONUDBENI LIST</w:t>
      </w:r>
      <w:r>
        <w:rPr>
          <w:rFonts w:ascii="Arial" w:hAnsi="Arial" w:cs="Arial"/>
          <w:b/>
          <w:bCs/>
          <w:color w:val="000000"/>
          <w:spacing w:val="-2"/>
          <w:sz w:val="22"/>
          <w:szCs w:val="22"/>
          <w:lang w:eastAsia="en-US"/>
        </w:rPr>
        <w:t xml:space="preserve">  </w:t>
      </w:r>
    </w:p>
    <w:p w14:paraId="3FFF8F96" w14:textId="77777777" w:rsidR="00953814" w:rsidRPr="00953814" w:rsidRDefault="00953814" w:rsidP="00953814">
      <w:pPr>
        <w:autoSpaceDE w:val="0"/>
        <w:autoSpaceDN w:val="0"/>
        <w:adjustRightInd w:val="0"/>
        <w:rPr>
          <w:rFonts w:ascii="Arial" w:hAnsi="Arial" w:cs="Arial"/>
          <w:b/>
          <w:bCs/>
          <w:sz w:val="22"/>
          <w:szCs w:val="22"/>
          <w:lang w:eastAsia="en-US"/>
        </w:rPr>
      </w:pPr>
    </w:p>
    <w:tbl>
      <w:tblPr>
        <w:tblW w:w="0" w:type="auto"/>
        <w:tblInd w:w="40" w:type="dxa"/>
        <w:tblLayout w:type="fixed"/>
        <w:tblCellMar>
          <w:left w:w="40" w:type="dxa"/>
          <w:right w:w="40" w:type="dxa"/>
        </w:tblCellMar>
        <w:tblLook w:val="0000" w:firstRow="0" w:lastRow="0" w:firstColumn="0" w:lastColumn="0" w:noHBand="0" w:noVBand="0"/>
      </w:tblPr>
      <w:tblGrid>
        <w:gridCol w:w="2194"/>
        <w:gridCol w:w="7171"/>
      </w:tblGrid>
      <w:tr w:rsidR="00953814" w:rsidRPr="00953814" w14:paraId="3EE70D6F" w14:textId="77777777" w:rsidTr="00B64B5A">
        <w:trPr>
          <w:trHeight w:hRule="exact" w:val="1158"/>
        </w:trPr>
        <w:tc>
          <w:tcPr>
            <w:tcW w:w="2194" w:type="dxa"/>
            <w:tcBorders>
              <w:top w:val="single" w:sz="6" w:space="0" w:color="auto"/>
              <w:left w:val="single" w:sz="6" w:space="0" w:color="auto"/>
              <w:bottom w:val="single" w:sz="6" w:space="0" w:color="auto"/>
              <w:right w:val="single" w:sz="6" w:space="0" w:color="auto"/>
            </w:tcBorders>
            <w:shd w:val="clear" w:color="auto" w:fill="FFFFFF"/>
          </w:tcPr>
          <w:p w14:paraId="4A344AB4"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r w:rsidRPr="00953814">
              <w:rPr>
                <w:rFonts w:ascii="Arial" w:hAnsi="Arial" w:cs="Arial"/>
                <w:b/>
                <w:bCs/>
                <w:color w:val="000000"/>
                <w:sz w:val="22"/>
                <w:szCs w:val="22"/>
              </w:rPr>
              <w:t>Naziv i sjedište naručitelja:</w:t>
            </w:r>
          </w:p>
        </w:tc>
        <w:tc>
          <w:tcPr>
            <w:tcW w:w="7171" w:type="dxa"/>
            <w:tcBorders>
              <w:top w:val="single" w:sz="6" w:space="0" w:color="auto"/>
              <w:left w:val="single" w:sz="6" w:space="0" w:color="auto"/>
              <w:bottom w:val="single" w:sz="6" w:space="0" w:color="auto"/>
              <w:right w:val="single" w:sz="6" w:space="0" w:color="auto"/>
            </w:tcBorders>
            <w:shd w:val="clear" w:color="auto" w:fill="FFFFFF"/>
          </w:tcPr>
          <w:p w14:paraId="5322B3BB" w14:textId="77777777" w:rsidR="00953814" w:rsidRPr="00953814" w:rsidRDefault="00953814" w:rsidP="00953814">
            <w:pPr>
              <w:widowControl w:val="0"/>
              <w:shd w:val="clear" w:color="auto" w:fill="FFFFFF"/>
              <w:autoSpaceDE w:val="0"/>
              <w:autoSpaceDN w:val="0"/>
              <w:adjustRightInd w:val="0"/>
              <w:ind w:right="-31"/>
              <w:rPr>
                <w:rFonts w:ascii="Arial" w:hAnsi="Arial" w:cs="Arial"/>
                <w:sz w:val="22"/>
                <w:szCs w:val="22"/>
              </w:rPr>
            </w:pPr>
            <w:r w:rsidRPr="00953814">
              <w:rPr>
                <w:rFonts w:ascii="Arial" w:hAnsi="Arial" w:cs="Arial"/>
                <w:sz w:val="22"/>
                <w:szCs w:val="22"/>
              </w:rPr>
              <w:t>Sveučilište u Zagrebu, Rudarsko-geološko-naftni fakultet</w:t>
            </w:r>
          </w:p>
          <w:p w14:paraId="7555ECB0" w14:textId="77777777" w:rsidR="00953814" w:rsidRPr="00953814" w:rsidRDefault="00953814" w:rsidP="00953814">
            <w:pPr>
              <w:widowControl w:val="0"/>
              <w:shd w:val="clear" w:color="auto" w:fill="FFFFFF"/>
              <w:autoSpaceDE w:val="0"/>
              <w:autoSpaceDN w:val="0"/>
              <w:adjustRightInd w:val="0"/>
              <w:ind w:right="3125"/>
              <w:rPr>
                <w:rFonts w:ascii="Arial" w:hAnsi="Arial" w:cs="Arial"/>
                <w:sz w:val="22"/>
                <w:szCs w:val="22"/>
              </w:rPr>
            </w:pPr>
            <w:r w:rsidRPr="00953814">
              <w:rPr>
                <w:rFonts w:ascii="Arial" w:hAnsi="Arial" w:cs="Arial"/>
                <w:sz w:val="22"/>
                <w:szCs w:val="22"/>
              </w:rPr>
              <w:t xml:space="preserve">Pierottijeva 6, 10002 Zagreb </w:t>
            </w:r>
          </w:p>
          <w:p w14:paraId="7C662162" w14:textId="77777777" w:rsidR="00953814" w:rsidRPr="00953814" w:rsidRDefault="00953814" w:rsidP="00953814">
            <w:pPr>
              <w:widowControl w:val="0"/>
              <w:shd w:val="clear" w:color="auto" w:fill="FFFFFF"/>
              <w:autoSpaceDE w:val="0"/>
              <w:autoSpaceDN w:val="0"/>
              <w:adjustRightInd w:val="0"/>
              <w:ind w:right="3125"/>
              <w:rPr>
                <w:rFonts w:ascii="Arial" w:hAnsi="Arial" w:cs="Arial"/>
                <w:sz w:val="22"/>
                <w:szCs w:val="22"/>
                <w:lang w:val="en-US"/>
              </w:rPr>
            </w:pPr>
            <w:r w:rsidRPr="00953814">
              <w:rPr>
                <w:rFonts w:ascii="Arial" w:hAnsi="Arial" w:cs="Arial"/>
                <w:sz w:val="22"/>
                <w:szCs w:val="22"/>
                <w:lang w:val="en-US"/>
              </w:rPr>
              <w:t xml:space="preserve">MB: 0327005 </w:t>
            </w:r>
          </w:p>
          <w:p w14:paraId="751B99C5" w14:textId="77777777" w:rsidR="00953814" w:rsidRPr="00953814" w:rsidRDefault="00953814" w:rsidP="00953814">
            <w:pPr>
              <w:widowControl w:val="0"/>
              <w:shd w:val="clear" w:color="auto" w:fill="FFFFFF"/>
              <w:autoSpaceDE w:val="0"/>
              <w:autoSpaceDN w:val="0"/>
              <w:adjustRightInd w:val="0"/>
              <w:ind w:right="3125"/>
              <w:rPr>
                <w:rFonts w:ascii="Arial" w:hAnsi="Arial" w:cs="Arial"/>
                <w:color w:val="FF0000"/>
                <w:sz w:val="22"/>
                <w:szCs w:val="22"/>
                <w:lang w:val="en-US" w:eastAsia="en-US"/>
              </w:rPr>
            </w:pPr>
            <w:r w:rsidRPr="00953814">
              <w:rPr>
                <w:rFonts w:ascii="Arial" w:hAnsi="Arial" w:cs="Arial"/>
                <w:sz w:val="22"/>
                <w:szCs w:val="22"/>
              </w:rPr>
              <w:t>OIB: 99534693762</w:t>
            </w:r>
          </w:p>
        </w:tc>
      </w:tr>
      <w:tr w:rsidR="00953814" w:rsidRPr="00953814" w14:paraId="1CBCC6CA" w14:textId="77777777" w:rsidTr="00A97F41">
        <w:trPr>
          <w:trHeight w:hRule="exact" w:val="1211"/>
        </w:trPr>
        <w:tc>
          <w:tcPr>
            <w:tcW w:w="2194" w:type="dxa"/>
            <w:tcBorders>
              <w:top w:val="single" w:sz="6" w:space="0" w:color="auto"/>
              <w:left w:val="single" w:sz="6" w:space="0" w:color="auto"/>
              <w:bottom w:val="single" w:sz="6" w:space="0" w:color="auto"/>
              <w:right w:val="single" w:sz="6" w:space="0" w:color="auto"/>
            </w:tcBorders>
            <w:shd w:val="clear" w:color="auto" w:fill="FFFFFF"/>
          </w:tcPr>
          <w:p w14:paraId="40FB2055" w14:textId="77777777" w:rsidR="00953814" w:rsidRPr="00953814" w:rsidRDefault="00953814" w:rsidP="00953814">
            <w:pPr>
              <w:widowControl w:val="0"/>
              <w:shd w:val="clear" w:color="auto" w:fill="FFFFFF"/>
              <w:autoSpaceDE w:val="0"/>
              <w:autoSpaceDN w:val="0"/>
              <w:adjustRightInd w:val="0"/>
              <w:rPr>
                <w:rFonts w:ascii="Arial" w:hAnsi="Arial" w:cs="Arial"/>
                <w:b/>
                <w:bCs/>
                <w:color w:val="000000"/>
                <w:spacing w:val="-2"/>
                <w:sz w:val="22"/>
                <w:szCs w:val="22"/>
              </w:rPr>
            </w:pPr>
          </w:p>
          <w:p w14:paraId="7D1441E1"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r w:rsidRPr="00953814">
              <w:rPr>
                <w:rFonts w:ascii="Arial" w:hAnsi="Arial" w:cs="Arial"/>
                <w:b/>
                <w:bCs/>
                <w:color w:val="000000"/>
                <w:spacing w:val="-2"/>
                <w:sz w:val="22"/>
                <w:szCs w:val="22"/>
              </w:rPr>
              <w:t>Predmet nabave:</w:t>
            </w:r>
          </w:p>
        </w:tc>
        <w:tc>
          <w:tcPr>
            <w:tcW w:w="7171" w:type="dxa"/>
            <w:tcBorders>
              <w:top w:val="single" w:sz="6" w:space="0" w:color="auto"/>
              <w:left w:val="single" w:sz="6" w:space="0" w:color="auto"/>
              <w:bottom w:val="single" w:sz="6" w:space="0" w:color="auto"/>
              <w:right w:val="single" w:sz="6" w:space="0" w:color="auto"/>
            </w:tcBorders>
            <w:shd w:val="clear" w:color="auto" w:fill="FFFFFF"/>
          </w:tcPr>
          <w:p w14:paraId="0D304F40" w14:textId="7F009062" w:rsidR="00953814" w:rsidRPr="00953814" w:rsidRDefault="00953814" w:rsidP="00953814">
            <w:pPr>
              <w:autoSpaceDE w:val="0"/>
              <w:autoSpaceDN w:val="0"/>
              <w:adjustRightInd w:val="0"/>
              <w:jc w:val="both"/>
              <w:rPr>
                <w:rFonts w:ascii="Arial" w:hAnsi="Arial" w:cs="Arial"/>
                <w:b/>
                <w:bCs/>
                <w:spacing w:val="-2"/>
                <w:sz w:val="22"/>
                <w:szCs w:val="22"/>
              </w:rPr>
            </w:pPr>
            <w:r w:rsidRPr="00953814">
              <w:rPr>
                <w:rFonts w:ascii="Arial" w:hAnsi="Arial" w:cs="Arial"/>
                <w:b/>
                <w:bCs/>
                <w:spacing w:val="-2"/>
                <w:sz w:val="22"/>
                <w:szCs w:val="22"/>
              </w:rPr>
              <w:t xml:space="preserve">Evidencijski broj </w:t>
            </w:r>
            <w:r w:rsidRPr="002C2E39">
              <w:rPr>
                <w:rFonts w:ascii="Arial" w:hAnsi="Arial" w:cs="Arial"/>
                <w:b/>
                <w:bCs/>
                <w:spacing w:val="-2"/>
                <w:sz w:val="22"/>
                <w:szCs w:val="22"/>
              </w:rPr>
              <w:t xml:space="preserve">nabave: </w:t>
            </w:r>
            <w:r w:rsidR="002C2E39" w:rsidRPr="002C2E39">
              <w:rPr>
                <w:rFonts w:ascii="Arial" w:hAnsi="Arial" w:cs="Arial"/>
                <w:b/>
                <w:bCs/>
                <w:spacing w:val="-2"/>
                <w:sz w:val="22"/>
                <w:szCs w:val="22"/>
              </w:rPr>
              <w:t>57</w:t>
            </w:r>
            <w:r w:rsidRPr="002C2E39">
              <w:rPr>
                <w:rFonts w:ascii="Arial" w:hAnsi="Arial" w:cs="Arial"/>
                <w:b/>
                <w:bCs/>
                <w:spacing w:val="-2"/>
                <w:sz w:val="22"/>
                <w:szCs w:val="22"/>
              </w:rPr>
              <w:t xml:space="preserve"> – </w:t>
            </w:r>
            <w:r w:rsidR="002C2E39" w:rsidRPr="002C2E39">
              <w:rPr>
                <w:rFonts w:ascii="Arial" w:hAnsi="Arial" w:cs="Arial"/>
                <w:b/>
                <w:bCs/>
                <w:spacing w:val="-2"/>
                <w:sz w:val="22"/>
                <w:szCs w:val="22"/>
              </w:rPr>
              <w:t>JN</w:t>
            </w:r>
          </w:p>
          <w:p w14:paraId="115CFD21" w14:textId="77777777" w:rsidR="00953814" w:rsidRPr="00953814" w:rsidRDefault="00953814" w:rsidP="00953814">
            <w:pPr>
              <w:autoSpaceDE w:val="0"/>
              <w:autoSpaceDN w:val="0"/>
              <w:adjustRightInd w:val="0"/>
              <w:jc w:val="both"/>
              <w:rPr>
                <w:rFonts w:ascii="Arial" w:hAnsi="Arial" w:cs="Arial"/>
                <w:b/>
                <w:bCs/>
                <w:spacing w:val="-5"/>
                <w:sz w:val="22"/>
                <w:szCs w:val="22"/>
                <w:lang w:val="en-US" w:eastAsia="en-US"/>
              </w:rPr>
            </w:pPr>
          </w:p>
          <w:p w14:paraId="37679B47" w14:textId="77777777" w:rsidR="00953814" w:rsidRPr="00953814" w:rsidRDefault="00A97F41" w:rsidP="00953814">
            <w:pPr>
              <w:autoSpaceDE w:val="0"/>
              <w:autoSpaceDN w:val="0"/>
              <w:adjustRightInd w:val="0"/>
              <w:jc w:val="both"/>
              <w:rPr>
                <w:rFonts w:ascii="Arial" w:hAnsi="Arial" w:cs="Arial"/>
                <w:color w:val="FF0000"/>
                <w:sz w:val="22"/>
                <w:szCs w:val="22"/>
                <w:lang w:val="en-US" w:eastAsia="en-US"/>
              </w:rPr>
            </w:pPr>
            <w:r w:rsidRPr="00DE752A">
              <w:rPr>
                <w:rFonts w:ascii="Arial" w:hAnsi="Arial" w:cs="Arial"/>
                <w:b/>
                <w:bCs/>
                <w:spacing w:val="-5"/>
                <w:sz w:val="22"/>
                <w:szCs w:val="22"/>
                <w:lang w:eastAsia="en-US"/>
              </w:rPr>
              <w:t>OSIGURANJE IMOVINE, ODGOVORNOSTI, NEZGODE, VOZILA I ODGOVORNOSTI MANAGERA</w:t>
            </w:r>
          </w:p>
        </w:tc>
      </w:tr>
      <w:tr w:rsidR="00953814" w:rsidRPr="00953814" w14:paraId="475FFC47" w14:textId="77777777" w:rsidTr="00E436E8">
        <w:trPr>
          <w:trHeight w:hRule="exact" w:val="546"/>
        </w:trPr>
        <w:tc>
          <w:tcPr>
            <w:tcW w:w="2194" w:type="dxa"/>
            <w:tcBorders>
              <w:top w:val="single" w:sz="6" w:space="0" w:color="auto"/>
              <w:left w:val="single" w:sz="6" w:space="0" w:color="auto"/>
              <w:bottom w:val="single" w:sz="6" w:space="0" w:color="auto"/>
              <w:right w:val="single" w:sz="6" w:space="0" w:color="auto"/>
            </w:tcBorders>
            <w:shd w:val="clear" w:color="auto" w:fill="FFFFFF"/>
          </w:tcPr>
          <w:p w14:paraId="1122FE9D" w14:textId="77777777" w:rsidR="00953814" w:rsidRPr="00953814" w:rsidRDefault="00953814" w:rsidP="00953814">
            <w:pPr>
              <w:widowControl w:val="0"/>
              <w:shd w:val="clear" w:color="auto" w:fill="FFFFFF"/>
              <w:autoSpaceDE w:val="0"/>
              <w:autoSpaceDN w:val="0"/>
              <w:adjustRightInd w:val="0"/>
              <w:rPr>
                <w:rFonts w:ascii="Arial" w:hAnsi="Arial" w:cs="Arial"/>
                <w:b/>
                <w:sz w:val="22"/>
                <w:szCs w:val="22"/>
                <w:lang w:val="en-US" w:eastAsia="en-US"/>
              </w:rPr>
            </w:pPr>
            <w:r w:rsidRPr="00953814">
              <w:rPr>
                <w:rFonts w:ascii="Arial" w:hAnsi="Arial" w:cs="Arial"/>
                <w:b/>
                <w:sz w:val="22"/>
                <w:szCs w:val="22"/>
                <w:lang w:val="en-US" w:eastAsia="en-US"/>
              </w:rPr>
              <w:t>Datum ponude</w:t>
            </w:r>
          </w:p>
        </w:tc>
        <w:tc>
          <w:tcPr>
            <w:tcW w:w="7171" w:type="dxa"/>
            <w:tcBorders>
              <w:top w:val="single" w:sz="6" w:space="0" w:color="auto"/>
              <w:left w:val="single" w:sz="6" w:space="0" w:color="auto"/>
              <w:bottom w:val="single" w:sz="6" w:space="0" w:color="auto"/>
              <w:right w:val="single" w:sz="6" w:space="0" w:color="auto"/>
            </w:tcBorders>
            <w:shd w:val="clear" w:color="auto" w:fill="FFFFFF"/>
          </w:tcPr>
          <w:p w14:paraId="068E8E9A" w14:textId="77777777" w:rsidR="00953814" w:rsidRPr="00953814" w:rsidRDefault="00953814" w:rsidP="00953814">
            <w:pPr>
              <w:widowControl w:val="0"/>
              <w:shd w:val="clear" w:color="auto" w:fill="FFFFFF"/>
              <w:autoSpaceDE w:val="0"/>
              <w:autoSpaceDN w:val="0"/>
              <w:adjustRightInd w:val="0"/>
              <w:ind w:right="2506"/>
              <w:rPr>
                <w:rFonts w:ascii="Arial" w:hAnsi="Arial" w:cs="Arial"/>
                <w:b/>
                <w:bCs/>
                <w:color w:val="000000"/>
                <w:spacing w:val="-2"/>
                <w:sz w:val="22"/>
                <w:szCs w:val="22"/>
              </w:rPr>
            </w:pPr>
            <w:r w:rsidRPr="00953814">
              <w:rPr>
                <w:rFonts w:ascii="Arial" w:hAnsi="Arial" w:cs="Arial"/>
                <w:b/>
                <w:bCs/>
                <w:color w:val="000000"/>
                <w:spacing w:val="-2"/>
                <w:sz w:val="22"/>
                <w:szCs w:val="22"/>
              </w:rPr>
              <w:t>Broj Ponude</w:t>
            </w:r>
          </w:p>
          <w:p w14:paraId="26015AF3" w14:textId="77777777" w:rsidR="00953814" w:rsidRPr="00953814" w:rsidRDefault="00953814" w:rsidP="00953814">
            <w:pPr>
              <w:widowControl w:val="0"/>
              <w:shd w:val="clear" w:color="auto" w:fill="FFFFFF"/>
              <w:autoSpaceDE w:val="0"/>
              <w:autoSpaceDN w:val="0"/>
              <w:adjustRightInd w:val="0"/>
              <w:ind w:right="2506"/>
              <w:rPr>
                <w:rFonts w:ascii="Arial" w:hAnsi="Arial" w:cs="Arial"/>
                <w:b/>
                <w:bCs/>
                <w:color w:val="000000"/>
                <w:spacing w:val="-2"/>
                <w:sz w:val="22"/>
                <w:szCs w:val="22"/>
              </w:rPr>
            </w:pPr>
          </w:p>
          <w:p w14:paraId="1D0AEE2D" w14:textId="77777777" w:rsidR="00953814" w:rsidRPr="00953814" w:rsidRDefault="00953814" w:rsidP="00953814">
            <w:pPr>
              <w:widowControl w:val="0"/>
              <w:shd w:val="clear" w:color="auto" w:fill="FFFFFF"/>
              <w:autoSpaceDE w:val="0"/>
              <w:autoSpaceDN w:val="0"/>
              <w:adjustRightInd w:val="0"/>
              <w:ind w:right="2506"/>
              <w:rPr>
                <w:rFonts w:ascii="Arial" w:hAnsi="Arial" w:cs="Arial"/>
                <w:sz w:val="22"/>
                <w:szCs w:val="22"/>
                <w:lang w:val="en-US" w:eastAsia="en-US"/>
              </w:rPr>
            </w:pPr>
          </w:p>
        </w:tc>
      </w:tr>
    </w:tbl>
    <w:p w14:paraId="485E1805" w14:textId="77777777" w:rsidR="00953814" w:rsidRPr="00953814" w:rsidRDefault="00953814" w:rsidP="00953814">
      <w:pPr>
        <w:widowControl w:val="0"/>
        <w:shd w:val="clear" w:color="auto" w:fill="FFFFFF"/>
        <w:tabs>
          <w:tab w:val="left" w:pos="5712"/>
          <w:tab w:val="left" w:pos="8050"/>
        </w:tabs>
        <w:autoSpaceDE w:val="0"/>
        <w:autoSpaceDN w:val="0"/>
        <w:adjustRightInd w:val="0"/>
        <w:spacing w:before="14"/>
        <w:ind w:left="115"/>
        <w:rPr>
          <w:rFonts w:ascii="Arial" w:hAnsi="Arial" w:cs="Arial"/>
          <w:sz w:val="22"/>
          <w:szCs w:val="22"/>
          <w:lang w:val="en-US" w:eastAsia="en-US"/>
        </w:rPr>
      </w:pPr>
      <w:r w:rsidRPr="00953814">
        <w:rPr>
          <w:rFonts w:ascii="Arial" w:hAnsi="Arial" w:cs="Arial"/>
          <w:color w:val="000000"/>
          <w:spacing w:val="-1"/>
          <w:sz w:val="22"/>
          <w:szCs w:val="22"/>
        </w:rPr>
        <w:t xml:space="preserve">Zajednica ponuditelja </w:t>
      </w:r>
      <w:r w:rsidRPr="00953814">
        <w:rPr>
          <w:rFonts w:ascii="Arial" w:hAnsi="Arial" w:cs="Arial"/>
          <w:b/>
          <w:color w:val="000000"/>
          <w:spacing w:val="-1"/>
          <w:sz w:val="22"/>
          <w:szCs w:val="22"/>
        </w:rPr>
        <w:t>(zaokružiti)</w:t>
      </w:r>
      <w:r w:rsidRPr="00953814">
        <w:rPr>
          <w:rFonts w:ascii="Arial" w:hAnsi="Arial" w:cs="Arial"/>
          <w:b/>
          <w:color w:val="000000"/>
          <w:sz w:val="22"/>
          <w:szCs w:val="22"/>
        </w:rPr>
        <w:tab/>
      </w:r>
      <w:r w:rsidR="00E436E8">
        <w:rPr>
          <w:rFonts w:ascii="Arial" w:hAnsi="Arial" w:cs="Arial"/>
          <w:sz w:val="22"/>
          <w:szCs w:val="22"/>
          <w:lang w:val="en-US" w:eastAsia="en-US"/>
        </w:rPr>
        <w:t>DA</w:t>
      </w:r>
      <w:r w:rsidRPr="00953814">
        <w:rPr>
          <w:rFonts w:ascii="Arial" w:hAnsi="Arial" w:cs="Arial"/>
          <w:color w:val="000000"/>
          <w:sz w:val="22"/>
          <w:szCs w:val="22"/>
        </w:rPr>
        <w:tab/>
      </w:r>
      <w:r w:rsidRPr="00953814">
        <w:rPr>
          <w:rFonts w:ascii="Arial" w:hAnsi="Arial" w:cs="Arial"/>
          <w:color w:val="000000"/>
          <w:spacing w:val="-2"/>
          <w:sz w:val="22"/>
          <w:szCs w:val="22"/>
        </w:rPr>
        <w:t>NE</w:t>
      </w:r>
    </w:p>
    <w:tbl>
      <w:tblPr>
        <w:tblW w:w="9365" w:type="dxa"/>
        <w:tblInd w:w="40" w:type="dxa"/>
        <w:tblLayout w:type="fixed"/>
        <w:tblCellMar>
          <w:left w:w="40" w:type="dxa"/>
          <w:right w:w="40" w:type="dxa"/>
        </w:tblCellMar>
        <w:tblLook w:val="0000" w:firstRow="0" w:lastRow="0" w:firstColumn="0" w:lastColumn="0" w:noHBand="0" w:noVBand="0"/>
      </w:tblPr>
      <w:tblGrid>
        <w:gridCol w:w="4685"/>
        <w:gridCol w:w="2333"/>
        <w:gridCol w:w="2347"/>
      </w:tblGrid>
      <w:tr w:rsidR="00953814" w:rsidRPr="00953814" w14:paraId="0D8FB6BA" w14:textId="77777777" w:rsidTr="00E436E8">
        <w:trPr>
          <w:trHeight w:hRule="exact" w:val="1218"/>
        </w:trPr>
        <w:tc>
          <w:tcPr>
            <w:tcW w:w="4685" w:type="dxa"/>
            <w:tcBorders>
              <w:top w:val="single" w:sz="6" w:space="0" w:color="auto"/>
              <w:left w:val="single" w:sz="6" w:space="0" w:color="auto"/>
              <w:bottom w:val="single" w:sz="6" w:space="0" w:color="auto"/>
              <w:right w:val="single" w:sz="6" w:space="0" w:color="auto"/>
            </w:tcBorders>
            <w:shd w:val="clear" w:color="auto" w:fill="FFFFFF"/>
          </w:tcPr>
          <w:p w14:paraId="5CCC44B1" w14:textId="77777777" w:rsidR="00953814" w:rsidRPr="00953814" w:rsidRDefault="00953814" w:rsidP="00953814">
            <w:pPr>
              <w:widowControl w:val="0"/>
              <w:shd w:val="clear" w:color="auto" w:fill="FFFFFF"/>
              <w:autoSpaceDE w:val="0"/>
              <w:autoSpaceDN w:val="0"/>
              <w:adjustRightInd w:val="0"/>
              <w:ind w:right="533"/>
              <w:rPr>
                <w:rFonts w:ascii="Arial" w:hAnsi="Arial" w:cs="Arial"/>
                <w:sz w:val="22"/>
                <w:szCs w:val="22"/>
                <w:lang w:val="en-US" w:eastAsia="en-US"/>
              </w:rPr>
            </w:pPr>
            <w:r w:rsidRPr="00953814">
              <w:rPr>
                <w:rFonts w:ascii="Arial" w:hAnsi="Arial" w:cs="Arial"/>
                <w:spacing w:val="-1"/>
                <w:sz w:val="22"/>
                <w:szCs w:val="22"/>
              </w:rPr>
              <w:t>Naziv ponuditelja /</w:t>
            </w:r>
            <w:r w:rsidRPr="00953814">
              <w:rPr>
                <w:rFonts w:ascii="Arial" w:hAnsi="Arial" w:cs="Arial"/>
                <w:spacing w:val="-1"/>
                <w:sz w:val="22"/>
                <w:szCs w:val="22"/>
                <w:lang w:val="en-US"/>
              </w:rPr>
              <w:t xml:space="preserve"> članova zajednice gospodarskih subjekata</w:t>
            </w:r>
          </w:p>
          <w:tbl>
            <w:tblPr>
              <w:tblW w:w="0" w:type="auto"/>
              <w:tblBorders>
                <w:top w:val="nil"/>
                <w:left w:val="nil"/>
                <w:bottom w:val="nil"/>
                <w:right w:val="nil"/>
              </w:tblBorders>
              <w:tblLayout w:type="fixed"/>
              <w:tblLook w:val="0000" w:firstRow="0" w:lastRow="0" w:firstColumn="0" w:lastColumn="0" w:noHBand="0" w:noVBand="0"/>
            </w:tblPr>
            <w:tblGrid>
              <w:gridCol w:w="4197"/>
            </w:tblGrid>
            <w:tr w:rsidR="00953814" w:rsidRPr="00953814" w14:paraId="394C22B2" w14:textId="77777777" w:rsidTr="00B64B5A">
              <w:trPr>
                <w:trHeight w:val="263"/>
              </w:trPr>
              <w:tc>
                <w:tcPr>
                  <w:tcW w:w="4197" w:type="dxa"/>
                </w:tcPr>
                <w:p w14:paraId="23742214" w14:textId="77777777" w:rsidR="00953814" w:rsidRPr="00953814" w:rsidRDefault="00953814" w:rsidP="00953814">
                  <w:pPr>
                    <w:widowControl w:val="0"/>
                    <w:shd w:val="clear" w:color="auto" w:fill="FFFFFF"/>
                    <w:autoSpaceDE w:val="0"/>
                    <w:autoSpaceDN w:val="0"/>
                    <w:adjustRightInd w:val="0"/>
                    <w:ind w:right="533"/>
                    <w:rPr>
                      <w:rFonts w:ascii="Arial" w:hAnsi="Arial" w:cs="Arial"/>
                      <w:spacing w:val="-1"/>
                      <w:sz w:val="22"/>
                      <w:szCs w:val="22"/>
                      <w:lang w:val="en-US"/>
                    </w:rPr>
                  </w:pPr>
                </w:p>
              </w:tc>
            </w:tr>
          </w:tbl>
          <w:p w14:paraId="38DBE0CE" w14:textId="77777777" w:rsidR="00953814" w:rsidRPr="00953814" w:rsidRDefault="00953814" w:rsidP="00953814">
            <w:pPr>
              <w:widowControl w:val="0"/>
              <w:shd w:val="clear" w:color="auto" w:fill="FFFFFF"/>
              <w:autoSpaceDE w:val="0"/>
              <w:autoSpaceDN w:val="0"/>
              <w:adjustRightInd w:val="0"/>
              <w:ind w:right="533"/>
              <w:rPr>
                <w:rFonts w:ascii="Arial" w:hAnsi="Arial" w:cs="Arial"/>
                <w:color w:val="FF0000"/>
                <w:sz w:val="22"/>
                <w:szCs w:val="22"/>
                <w:lang w:val="en-US" w:eastAsia="en-US"/>
              </w:rPr>
            </w:pPr>
          </w:p>
        </w:tc>
        <w:tc>
          <w:tcPr>
            <w:tcW w:w="4680" w:type="dxa"/>
            <w:gridSpan w:val="2"/>
            <w:tcBorders>
              <w:top w:val="single" w:sz="6" w:space="0" w:color="auto"/>
              <w:left w:val="single" w:sz="6" w:space="0" w:color="auto"/>
              <w:bottom w:val="single" w:sz="6" w:space="0" w:color="auto"/>
              <w:right w:val="single" w:sz="6" w:space="0" w:color="auto"/>
            </w:tcBorders>
            <w:shd w:val="clear" w:color="auto" w:fill="FFFFFF"/>
          </w:tcPr>
          <w:p w14:paraId="664C0604"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p>
        </w:tc>
      </w:tr>
      <w:tr w:rsidR="00953814" w:rsidRPr="00953814" w14:paraId="7410940E" w14:textId="77777777" w:rsidTr="00E436E8">
        <w:trPr>
          <w:trHeight w:hRule="exact" w:val="791"/>
        </w:trPr>
        <w:tc>
          <w:tcPr>
            <w:tcW w:w="4685" w:type="dxa"/>
            <w:tcBorders>
              <w:top w:val="single" w:sz="6" w:space="0" w:color="auto"/>
              <w:left w:val="single" w:sz="6" w:space="0" w:color="auto"/>
              <w:bottom w:val="single" w:sz="6" w:space="0" w:color="auto"/>
              <w:right w:val="single" w:sz="6" w:space="0" w:color="auto"/>
            </w:tcBorders>
            <w:shd w:val="clear" w:color="auto" w:fill="FFFFFF"/>
          </w:tcPr>
          <w:p w14:paraId="5D61A6EE" w14:textId="77777777" w:rsidR="00953814" w:rsidRPr="00953814" w:rsidRDefault="00953814" w:rsidP="00953814">
            <w:pPr>
              <w:widowControl w:val="0"/>
              <w:shd w:val="clear" w:color="auto" w:fill="FFFFFF"/>
              <w:autoSpaceDE w:val="0"/>
              <w:autoSpaceDN w:val="0"/>
              <w:adjustRightInd w:val="0"/>
              <w:rPr>
                <w:rFonts w:ascii="Arial" w:hAnsi="Arial" w:cs="Arial"/>
                <w:color w:val="000000"/>
                <w:sz w:val="22"/>
                <w:szCs w:val="22"/>
              </w:rPr>
            </w:pPr>
            <w:r w:rsidRPr="00953814">
              <w:rPr>
                <w:rFonts w:ascii="Arial" w:hAnsi="Arial" w:cs="Arial"/>
                <w:spacing w:val="-1"/>
                <w:sz w:val="22"/>
                <w:szCs w:val="22"/>
              </w:rPr>
              <w:t>Sjedište i adresa ponuditelja/nositelja zajedničke ponude</w:t>
            </w:r>
          </w:p>
        </w:tc>
        <w:tc>
          <w:tcPr>
            <w:tcW w:w="4680" w:type="dxa"/>
            <w:gridSpan w:val="2"/>
            <w:tcBorders>
              <w:top w:val="single" w:sz="6" w:space="0" w:color="auto"/>
              <w:left w:val="single" w:sz="6" w:space="0" w:color="auto"/>
              <w:bottom w:val="single" w:sz="6" w:space="0" w:color="auto"/>
              <w:right w:val="single" w:sz="6" w:space="0" w:color="auto"/>
            </w:tcBorders>
            <w:shd w:val="clear" w:color="auto" w:fill="FFFFFF"/>
          </w:tcPr>
          <w:p w14:paraId="064DDC7E"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p>
        </w:tc>
      </w:tr>
      <w:tr w:rsidR="00953814" w:rsidRPr="00953814" w14:paraId="089E86FA" w14:textId="77777777" w:rsidTr="00E436E8">
        <w:trPr>
          <w:trHeight w:hRule="exact" w:val="434"/>
        </w:trPr>
        <w:tc>
          <w:tcPr>
            <w:tcW w:w="4685" w:type="dxa"/>
            <w:tcBorders>
              <w:top w:val="single" w:sz="6" w:space="0" w:color="auto"/>
              <w:left w:val="single" w:sz="6" w:space="0" w:color="auto"/>
              <w:bottom w:val="single" w:sz="6" w:space="0" w:color="auto"/>
              <w:right w:val="single" w:sz="6" w:space="0" w:color="auto"/>
            </w:tcBorders>
            <w:shd w:val="clear" w:color="auto" w:fill="FFFFFF"/>
          </w:tcPr>
          <w:p w14:paraId="3B0CC576" w14:textId="77777777" w:rsidR="00953814" w:rsidRPr="00953814" w:rsidRDefault="00953814" w:rsidP="00953814">
            <w:pPr>
              <w:widowControl w:val="0"/>
              <w:shd w:val="clear" w:color="auto" w:fill="FFFFFF"/>
              <w:autoSpaceDE w:val="0"/>
              <w:autoSpaceDN w:val="0"/>
              <w:adjustRightInd w:val="0"/>
              <w:rPr>
                <w:rFonts w:ascii="Arial" w:hAnsi="Arial" w:cs="Arial"/>
                <w:color w:val="000000"/>
                <w:sz w:val="22"/>
                <w:szCs w:val="22"/>
              </w:rPr>
            </w:pPr>
            <w:r w:rsidRPr="00953814">
              <w:rPr>
                <w:rFonts w:ascii="Arial" w:hAnsi="Arial" w:cs="Arial"/>
                <w:color w:val="000000"/>
                <w:sz w:val="22"/>
                <w:szCs w:val="22"/>
              </w:rPr>
              <w:t>Adresa za dostavu pošte:</w:t>
            </w:r>
          </w:p>
          <w:p w14:paraId="74001AC1" w14:textId="77777777" w:rsidR="00953814" w:rsidRPr="00953814" w:rsidRDefault="00953814" w:rsidP="00953814">
            <w:pPr>
              <w:widowControl w:val="0"/>
              <w:shd w:val="clear" w:color="auto" w:fill="FFFFFF"/>
              <w:autoSpaceDE w:val="0"/>
              <w:autoSpaceDN w:val="0"/>
              <w:adjustRightInd w:val="0"/>
              <w:rPr>
                <w:rFonts w:ascii="Arial" w:hAnsi="Arial" w:cs="Arial"/>
                <w:color w:val="000000"/>
                <w:sz w:val="22"/>
                <w:szCs w:val="22"/>
              </w:rPr>
            </w:pPr>
          </w:p>
          <w:p w14:paraId="430F449E"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p>
        </w:tc>
        <w:tc>
          <w:tcPr>
            <w:tcW w:w="4680" w:type="dxa"/>
            <w:gridSpan w:val="2"/>
            <w:tcBorders>
              <w:top w:val="single" w:sz="6" w:space="0" w:color="auto"/>
              <w:left w:val="single" w:sz="6" w:space="0" w:color="auto"/>
              <w:bottom w:val="single" w:sz="6" w:space="0" w:color="auto"/>
              <w:right w:val="single" w:sz="6" w:space="0" w:color="auto"/>
            </w:tcBorders>
            <w:shd w:val="clear" w:color="auto" w:fill="FFFFFF"/>
          </w:tcPr>
          <w:p w14:paraId="3BC82775"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p>
        </w:tc>
      </w:tr>
      <w:tr w:rsidR="00953814" w:rsidRPr="00953814" w14:paraId="66E41D15" w14:textId="77777777" w:rsidTr="00E436E8">
        <w:trPr>
          <w:trHeight w:hRule="exact" w:val="426"/>
        </w:trPr>
        <w:tc>
          <w:tcPr>
            <w:tcW w:w="4685" w:type="dxa"/>
            <w:tcBorders>
              <w:top w:val="single" w:sz="6" w:space="0" w:color="auto"/>
              <w:left w:val="single" w:sz="6" w:space="0" w:color="auto"/>
              <w:bottom w:val="single" w:sz="6" w:space="0" w:color="auto"/>
              <w:right w:val="single" w:sz="6" w:space="0" w:color="auto"/>
            </w:tcBorders>
            <w:shd w:val="clear" w:color="auto" w:fill="FFFFFF"/>
          </w:tcPr>
          <w:p w14:paraId="44ACE5A2"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r w:rsidRPr="00953814">
              <w:rPr>
                <w:rFonts w:ascii="Arial" w:hAnsi="Arial" w:cs="Arial"/>
                <w:color w:val="000000"/>
                <w:sz w:val="22"/>
                <w:szCs w:val="22"/>
              </w:rPr>
              <w:t>Adresa e-pošte:</w:t>
            </w:r>
          </w:p>
        </w:tc>
        <w:tc>
          <w:tcPr>
            <w:tcW w:w="4680" w:type="dxa"/>
            <w:gridSpan w:val="2"/>
            <w:tcBorders>
              <w:top w:val="single" w:sz="6" w:space="0" w:color="auto"/>
              <w:left w:val="single" w:sz="6" w:space="0" w:color="auto"/>
              <w:bottom w:val="single" w:sz="6" w:space="0" w:color="auto"/>
              <w:right w:val="single" w:sz="6" w:space="0" w:color="auto"/>
            </w:tcBorders>
            <w:shd w:val="clear" w:color="auto" w:fill="FFFFFF"/>
          </w:tcPr>
          <w:p w14:paraId="37F25643"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p>
        </w:tc>
      </w:tr>
      <w:tr w:rsidR="00953814" w:rsidRPr="00953814" w14:paraId="06FA88B7" w14:textId="77777777" w:rsidTr="00E436E8">
        <w:trPr>
          <w:trHeight w:hRule="exact" w:val="431"/>
        </w:trPr>
        <w:tc>
          <w:tcPr>
            <w:tcW w:w="4685" w:type="dxa"/>
            <w:tcBorders>
              <w:top w:val="single" w:sz="6" w:space="0" w:color="auto"/>
              <w:left w:val="single" w:sz="6" w:space="0" w:color="auto"/>
              <w:bottom w:val="single" w:sz="6" w:space="0" w:color="auto"/>
              <w:right w:val="single" w:sz="6" w:space="0" w:color="auto"/>
            </w:tcBorders>
            <w:shd w:val="clear" w:color="auto" w:fill="FFFFFF"/>
          </w:tcPr>
          <w:p w14:paraId="583C992D" w14:textId="77777777" w:rsidR="00953814" w:rsidRPr="00953814" w:rsidRDefault="00953814" w:rsidP="00E436E8">
            <w:pPr>
              <w:widowControl w:val="0"/>
              <w:shd w:val="clear" w:color="auto" w:fill="FFFFFF"/>
              <w:autoSpaceDE w:val="0"/>
              <w:autoSpaceDN w:val="0"/>
              <w:adjustRightInd w:val="0"/>
              <w:ind w:left="10"/>
              <w:rPr>
                <w:rFonts w:ascii="Arial" w:hAnsi="Arial" w:cs="Arial"/>
                <w:sz w:val="22"/>
                <w:szCs w:val="22"/>
                <w:lang w:val="en-US" w:eastAsia="en-US"/>
              </w:rPr>
            </w:pPr>
            <w:r w:rsidRPr="00953814">
              <w:rPr>
                <w:rFonts w:ascii="Arial" w:hAnsi="Arial" w:cs="Arial"/>
                <w:sz w:val="22"/>
                <w:szCs w:val="22"/>
                <w:lang w:val="en-US" w:eastAsia="en-US"/>
              </w:rPr>
              <w:t>OIB</w:t>
            </w:r>
            <w:r w:rsidRPr="00953814">
              <w:rPr>
                <w:rFonts w:ascii="Arial" w:hAnsi="Arial" w:cs="Arial"/>
                <w:color w:val="000000"/>
                <w:sz w:val="22"/>
                <w:szCs w:val="22"/>
                <w:lang w:val="en-US" w:eastAsia="en-US"/>
              </w:rPr>
              <w:t>:</w:t>
            </w:r>
          </w:p>
        </w:tc>
        <w:tc>
          <w:tcPr>
            <w:tcW w:w="4680" w:type="dxa"/>
            <w:gridSpan w:val="2"/>
            <w:tcBorders>
              <w:top w:val="single" w:sz="6" w:space="0" w:color="auto"/>
              <w:left w:val="single" w:sz="6" w:space="0" w:color="auto"/>
              <w:bottom w:val="single" w:sz="6" w:space="0" w:color="auto"/>
              <w:right w:val="single" w:sz="6" w:space="0" w:color="auto"/>
            </w:tcBorders>
            <w:shd w:val="clear" w:color="auto" w:fill="FFFFFF"/>
          </w:tcPr>
          <w:p w14:paraId="27CD386D"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p>
        </w:tc>
      </w:tr>
      <w:tr w:rsidR="00953814" w:rsidRPr="00953814" w14:paraId="1BAC091B" w14:textId="77777777" w:rsidTr="00E436E8">
        <w:trPr>
          <w:trHeight w:hRule="exact" w:val="794"/>
        </w:trPr>
        <w:tc>
          <w:tcPr>
            <w:tcW w:w="4685" w:type="dxa"/>
            <w:tcBorders>
              <w:top w:val="single" w:sz="6" w:space="0" w:color="auto"/>
              <w:left w:val="single" w:sz="6" w:space="0" w:color="auto"/>
              <w:bottom w:val="single" w:sz="6" w:space="0" w:color="auto"/>
              <w:right w:val="single" w:sz="6" w:space="0" w:color="auto"/>
            </w:tcBorders>
            <w:shd w:val="clear" w:color="auto" w:fill="FFFFFF"/>
          </w:tcPr>
          <w:p w14:paraId="545B8329" w14:textId="77777777" w:rsidR="00953814" w:rsidRPr="00953814" w:rsidRDefault="00953814" w:rsidP="00953814">
            <w:pPr>
              <w:widowControl w:val="0"/>
              <w:shd w:val="clear" w:color="auto" w:fill="FFFFFF"/>
              <w:autoSpaceDE w:val="0"/>
              <w:autoSpaceDN w:val="0"/>
              <w:adjustRightInd w:val="0"/>
              <w:rPr>
                <w:rFonts w:ascii="Arial" w:hAnsi="Arial" w:cs="Arial"/>
                <w:color w:val="000000"/>
                <w:sz w:val="22"/>
                <w:szCs w:val="22"/>
              </w:rPr>
            </w:pPr>
            <w:r w:rsidRPr="00953814">
              <w:rPr>
                <w:rFonts w:ascii="Arial" w:hAnsi="Arial" w:cs="Arial"/>
                <w:color w:val="000000"/>
                <w:sz w:val="22"/>
                <w:szCs w:val="22"/>
              </w:rPr>
              <w:t xml:space="preserve">Poslovna banka </w:t>
            </w:r>
          </w:p>
          <w:p w14:paraId="55C39BF4" w14:textId="77777777" w:rsidR="00953814" w:rsidRPr="00953814" w:rsidRDefault="00953814" w:rsidP="00953814">
            <w:pPr>
              <w:widowControl w:val="0"/>
              <w:shd w:val="clear" w:color="auto" w:fill="FFFFFF"/>
              <w:autoSpaceDE w:val="0"/>
              <w:autoSpaceDN w:val="0"/>
              <w:adjustRightInd w:val="0"/>
              <w:rPr>
                <w:rFonts w:ascii="Arial" w:hAnsi="Arial" w:cs="Arial"/>
                <w:color w:val="000000"/>
                <w:sz w:val="22"/>
                <w:szCs w:val="22"/>
              </w:rPr>
            </w:pPr>
          </w:p>
          <w:p w14:paraId="4C42B43C"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r w:rsidRPr="00953814">
              <w:rPr>
                <w:rFonts w:ascii="Arial" w:hAnsi="Arial" w:cs="Arial"/>
                <w:color w:val="000000"/>
                <w:sz w:val="22"/>
                <w:szCs w:val="22"/>
              </w:rPr>
              <w:t>Broj računa /IBAN:</w:t>
            </w:r>
          </w:p>
        </w:tc>
        <w:tc>
          <w:tcPr>
            <w:tcW w:w="4680" w:type="dxa"/>
            <w:gridSpan w:val="2"/>
            <w:tcBorders>
              <w:top w:val="single" w:sz="6" w:space="0" w:color="auto"/>
              <w:left w:val="single" w:sz="6" w:space="0" w:color="auto"/>
              <w:bottom w:val="single" w:sz="6" w:space="0" w:color="auto"/>
              <w:right w:val="single" w:sz="6" w:space="0" w:color="auto"/>
            </w:tcBorders>
            <w:shd w:val="clear" w:color="auto" w:fill="FFFFFF"/>
          </w:tcPr>
          <w:p w14:paraId="36093E69"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p>
        </w:tc>
      </w:tr>
      <w:tr w:rsidR="00953814" w:rsidRPr="00953814" w14:paraId="0E458A73" w14:textId="77777777" w:rsidTr="00E436E8">
        <w:trPr>
          <w:trHeight w:hRule="exact" w:val="557"/>
        </w:trPr>
        <w:tc>
          <w:tcPr>
            <w:tcW w:w="4685" w:type="dxa"/>
            <w:tcBorders>
              <w:top w:val="single" w:sz="6" w:space="0" w:color="auto"/>
              <w:left w:val="single" w:sz="6" w:space="0" w:color="auto"/>
              <w:bottom w:val="single" w:sz="6" w:space="0" w:color="auto"/>
              <w:right w:val="single" w:sz="6" w:space="0" w:color="auto"/>
            </w:tcBorders>
            <w:shd w:val="clear" w:color="auto" w:fill="FFFFFF"/>
          </w:tcPr>
          <w:p w14:paraId="31E604CF"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r w:rsidRPr="00953814">
              <w:rPr>
                <w:rFonts w:ascii="Arial" w:hAnsi="Arial" w:cs="Arial"/>
                <w:color w:val="000000"/>
                <w:spacing w:val="-1"/>
                <w:sz w:val="22"/>
                <w:szCs w:val="22"/>
              </w:rPr>
              <w:t>Gospodarski subjekt u sustavu PDV-a (zaokružiti)</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14:paraId="60535549" w14:textId="77777777" w:rsidR="00953814" w:rsidRPr="00953814" w:rsidRDefault="00953814" w:rsidP="00953814">
            <w:pPr>
              <w:widowControl w:val="0"/>
              <w:shd w:val="clear" w:color="auto" w:fill="FFFFFF"/>
              <w:autoSpaceDE w:val="0"/>
              <w:autoSpaceDN w:val="0"/>
              <w:adjustRightInd w:val="0"/>
              <w:jc w:val="center"/>
              <w:rPr>
                <w:rFonts w:ascii="Arial" w:hAnsi="Arial" w:cs="Arial"/>
                <w:sz w:val="22"/>
                <w:szCs w:val="22"/>
                <w:lang w:val="en-US" w:eastAsia="en-US"/>
              </w:rPr>
            </w:pPr>
            <w:r w:rsidRPr="00953814">
              <w:rPr>
                <w:rFonts w:ascii="Arial" w:hAnsi="Arial" w:cs="Arial"/>
                <w:color w:val="000000"/>
                <w:sz w:val="22"/>
                <w:szCs w:val="22"/>
              </w:rPr>
              <w:t>DA</w:t>
            </w:r>
          </w:p>
        </w:tc>
        <w:tc>
          <w:tcPr>
            <w:tcW w:w="2347" w:type="dxa"/>
            <w:tcBorders>
              <w:top w:val="single" w:sz="6" w:space="0" w:color="auto"/>
              <w:left w:val="single" w:sz="6" w:space="0" w:color="auto"/>
              <w:bottom w:val="single" w:sz="6" w:space="0" w:color="auto"/>
              <w:right w:val="single" w:sz="6" w:space="0" w:color="auto"/>
            </w:tcBorders>
            <w:shd w:val="clear" w:color="auto" w:fill="FFFFFF"/>
          </w:tcPr>
          <w:p w14:paraId="77FBB46C" w14:textId="77777777" w:rsidR="00953814" w:rsidRPr="00953814" w:rsidRDefault="00953814" w:rsidP="00953814">
            <w:pPr>
              <w:widowControl w:val="0"/>
              <w:shd w:val="clear" w:color="auto" w:fill="FFFFFF"/>
              <w:autoSpaceDE w:val="0"/>
              <w:autoSpaceDN w:val="0"/>
              <w:adjustRightInd w:val="0"/>
              <w:jc w:val="center"/>
              <w:rPr>
                <w:rFonts w:ascii="Arial" w:hAnsi="Arial" w:cs="Arial"/>
                <w:sz w:val="22"/>
                <w:szCs w:val="22"/>
                <w:lang w:val="en-US" w:eastAsia="en-US"/>
              </w:rPr>
            </w:pPr>
            <w:r w:rsidRPr="00953814">
              <w:rPr>
                <w:rFonts w:ascii="Arial" w:hAnsi="Arial" w:cs="Arial"/>
                <w:color w:val="000000"/>
                <w:sz w:val="22"/>
                <w:szCs w:val="22"/>
              </w:rPr>
              <w:t>NE</w:t>
            </w:r>
          </w:p>
        </w:tc>
      </w:tr>
      <w:tr w:rsidR="00953814" w:rsidRPr="00953814" w14:paraId="535B190F" w14:textId="77777777" w:rsidTr="00E436E8">
        <w:trPr>
          <w:trHeight w:hRule="exact" w:val="424"/>
        </w:trPr>
        <w:tc>
          <w:tcPr>
            <w:tcW w:w="4685" w:type="dxa"/>
            <w:tcBorders>
              <w:top w:val="single" w:sz="6" w:space="0" w:color="auto"/>
              <w:left w:val="single" w:sz="6" w:space="0" w:color="auto"/>
              <w:bottom w:val="single" w:sz="6" w:space="0" w:color="auto"/>
              <w:right w:val="single" w:sz="6" w:space="0" w:color="auto"/>
            </w:tcBorders>
            <w:shd w:val="clear" w:color="auto" w:fill="FFFFFF"/>
          </w:tcPr>
          <w:p w14:paraId="1CDD10F5"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r w:rsidRPr="00953814">
              <w:rPr>
                <w:rFonts w:ascii="Arial" w:hAnsi="Arial" w:cs="Arial"/>
                <w:color w:val="000000"/>
                <w:spacing w:val="-1"/>
                <w:sz w:val="22"/>
                <w:szCs w:val="22"/>
              </w:rPr>
              <w:t>Sudjelovanje podizvoditelja (zaokružiti)</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14:paraId="67E03CCD" w14:textId="77777777" w:rsidR="00953814" w:rsidRPr="00953814" w:rsidRDefault="00E436E8" w:rsidP="00953814">
            <w:pPr>
              <w:widowControl w:val="0"/>
              <w:shd w:val="clear" w:color="auto" w:fill="FFFFFF"/>
              <w:autoSpaceDE w:val="0"/>
              <w:autoSpaceDN w:val="0"/>
              <w:adjustRightInd w:val="0"/>
              <w:jc w:val="center"/>
              <w:rPr>
                <w:rFonts w:ascii="Arial" w:hAnsi="Arial" w:cs="Arial"/>
                <w:sz w:val="22"/>
                <w:szCs w:val="22"/>
                <w:lang w:val="en-US" w:eastAsia="en-US"/>
              </w:rPr>
            </w:pPr>
            <w:r>
              <w:rPr>
                <w:rFonts w:ascii="Arial" w:hAnsi="Arial" w:cs="Arial"/>
                <w:sz w:val="22"/>
                <w:szCs w:val="22"/>
                <w:lang w:val="en-US" w:eastAsia="en-US"/>
              </w:rPr>
              <w:t>DA</w:t>
            </w:r>
          </w:p>
        </w:tc>
        <w:tc>
          <w:tcPr>
            <w:tcW w:w="2347" w:type="dxa"/>
            <w:tcBorders>
              <w:top w:val="single" w:sz="6" w:space="0" w:color="auto"/>
              <w:left w:val="single" w:sz="6" w:space="0" w:color="auto"/>
              <w:bottom w:val="single" w:sz="6" w:space="0" w:color="auto"/>
              <w:right w:val="single" w:sz="6" w:space="0" w:color="auto"/>
            </w:tcBorders>
            <w:shd w:val="clear" w:color="auto" w:fill="FFFFFF"/>
          </w:tcPr>
          <w:p w14:paraId="20896E59" w14:textId="77777777" w:rsidR="00953814" w:rsidRPr="00953814" w:rsidRDefault="00953814" w:rsidP="00953814">
            <w:pPr>
              <w:widowControl w:val="0"/>
              <w:shd w:val="clear" w:color="auto" w:fill="FFFFFF"/>
              <w:autoSpaceDE w:val="0"/>
              <w:autoSpaceDN w:val="0"/>
              <w:adjustRightInd w:val="0"/>
              <w:jc w:val="center"/>
              <w:rPr>
                <w:rFonts w:ascii="Arial" w:hAnsi="Arial" w:cs="Arial"/>
                <w:sz w:val="22"/>
                <w:szCs w:val="22"/>
                <w:lang w:val="en-US" w:eastAsia="en-US"/>
              </w:rPr>
            </w:pPr>
            <w:r w:rsidRPr="00953814">
              <w:rPr>
                <w:rFonts w:ascii="Arial" w:hAnsi="Arial" w:cs="Arial"/>
                <w:color w:val="000000"/>
                <w:sz w:val="22"/>
                <w:szCs w:val="22"/>
              </w:rPr>
              <w:t>NE</w:t>
            </w:r>
          </w:p>
        </w:tc>
      </w:tr>
      <w:tr w:rsidR="00953814" w:rsidRPr="00953814" w14:paraId="71E086F9" w14:textId="77777777" w:rsidTr="00E436E8">
        <w:trPr>
          <w:trHeight w:hRule="exact" w:val="965"/>
        </w:trPr>
        <w:tc>
          <w:tcPr>
            <w:tcW w:w="4685" w:type="dxa"/>
            <w:tcBorders>
              <w:top w:val="single" w:sz="6" w:space="0" w:color="auto"/>
              <w:left w:val="single" w:sz="6" w:space="0" w:color="auto"/>
              <w:bottom w:val="single" w:sz="6" w:space="0" w:color="auto"/>
              <w:right w:val="single" w:sz="6" w:space="0" w:color="auto"/>
            </w:tcBorders>
            <w:shd w:val="clear" w:color="auto" w:fill="FFFFFF"/>
          </w:tcPr>
          <w:p w14:paraId="68DD2E49" w14:textId="77777777" w:rsidR="00953814" w:rsidRPr="00953814" w:rsidRDefault="00953814" w:rsidP="00953814">
            <w:pPr>
              <w:widowControl w:val="0"/>
              <w:shd w:val="clear" w:color="auto" w:fill="FFFFFF"/>
              <w:autoSpaceDE w:val="0"/>
              <w:autoSpaceDN w:val="0"/>
              <w:adjustRightInd w:val="0"/>
              <w:ind w:right="686"/>
              <w:rPr>
                <w:rFonts w:ascii="Arial" w:hAnsi="Arial" w:cs="Arial"/>
                <w:sz w:val="22"/>
                <w:szCs w:val="22"/>
                <w:lang w:val="en-US" w:eastAsia="en-US"/>
              </w:rPr>
            </w:pPr>
            <w:r w:rsidRPr="00953814">
              <w:rPr>
                <w:rFonts w:ascii="Arial" w:hAnsi="Arial" w:cs="Arial"/>
                <w:color w:val="000000"/>
                <w:spacing w:val="-1"/>
                <w:sz w:val="22"/>
                <w:szCs w:val="22"/>
              </w:rPr>
              <w:t xml:space="preserve">Ime, prezime i funkcija ovlaštene osobe/a za </w:t>
            </w:r>
            <w:r w:rsidRPr="00953814">
              <w:rPr>
                <w:rFonts w:ascii="Arial" w:hAnsi="Arial" w:cs="Arial"/>
                <w:color w:val="000000"/>
                <w:sz w:val="22"/>
                <w:szCs w:val="22"/>
              </w:rPr>
              <w:t>potpisivanje ugovora</w:t>
            </w:r>
          </w:p>
        </w:tc>
        <w:tc>
          <w:tcPr>
            <w:tcW w:w="4680" w:type="dxa"/>
            <w:gridSpan w:val="2"/>
            <w:tcBorders>
              <w:top w:val="single" w:sz="6" w:space="0" w:color="auto"/>
              <w:left w:val="single" w:sz="6" w:space="0" w:color="auto"/>
              <w:bottom w:val="single" w:sz="6" w:space="0" w:color="auto"/>
              <w:right w:val="single" w:sz="6" w:space="0" w:color="auto"/>
            </w:tcBorders>
            <w:shd w:val="clear" w:color="auto" w:fill="FFFFFF"/>
          </w:tcPr>
          <w:p w14:paraId="08459E8F"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p>
        </w:tc>
      </w:tr>
      <w:tr w:rsidR="00953814" w:rsidRPr="00953814" w14:paraId="206A2784" w14:textId="77777777" w:rsidTr="00E436E8">
        <w:trPr>
          <w:trHeight w:hRule="exact" w:val="1006"/>
        </w:trPr>
        <w:tc>
          <w:tcPr>
            <w:tcW w:w="4685" w:type="dxa"/>
            <w:tcBorders>
              <w:top w:val="single" w:sz="6" w:space="0" w:color="auto"/>
              <w:left w:val="single" w:sz="6" w:space="0" w:color="auto"/>
              <w:bottom w:val="single" w:sz="6" w:space="0" w:color="auto"/>
              <w:right w:val="single" w:sz="6" w:space="0" w:color="auto"/>
            </w:tcBorders>
            <w:shd w:val="clear" w:color="auto" w:fill="FFFFFF"/>
          </w:tcPr>
          <w:p w14:paraId="4DA6F30C" w14:textId="77777777" w:rsidR="00953814" w:rsidRPr="00953814" w:rsidRDefault="00953814" w:rsidP="00953814">
            <w:pPr>
              <w:widowControl w:val="0"/>
              <w:shd w:val="clear" w:color="auto" w:fill="FFFFFF"/>
              <w:autoSpaceDE w:val="0"/>
              <w:autoSpaceDN w:val="0"/>
              <w:adjustRightInd w:val="0"/>
              <w:ind w:right="686"/>
              <w:rPr>
                <w:rFonts w:ascii="Arial" w:hAnsi="Arial" w:cs="Arial"/>
                <w:sz w:val="22"/>
                <w:szCs w:val="22"/>
                <w:lang w:val="en-US" w:eastAsia="en-US"/>
              </w:rPr>
            </w:pPr>
            <w:r w:rsidRPr="00953814">
              <w:rPr>
                <w:rFonts w:ascii="Arial" w:hAnsi="Arial" w:cs="Arial"/>
                <w:spacing w:val="-1"/>
                <w:sz w:val="22"/>
                <w:szCs w:val="22"/>
              </w:rPr>
              <w:t>Kontakt osoba ponuditelja/ čl</w:t>
            </w:r>
            <w:smartTag w:uri="urn:schemas-microsoft-com:office:smarttags" w:element="PersonName">
              <w:r w:rsidRPr="00953814">
                <w:rPr>
                  <w:rFonts w:ascii="Arial" w:hAnsi="Arial" w:cs="Arial"/>
                  <w:spacing w:val="-1"/>
                  <w:sz w:val="22"/>
                  <w:szCs w:val="22"/>
                </w:rPr>
                <w:t>ana</w:t>
              </w:r>
            </w:smartTag>
            <w:r w:rsidRPr="00953814">
              <w:rPr>
                <w:rFonts w:ascii="Arial" w:hAnsi="Arial" w:cs="Arial"/>
                <w:spacing w:val="-1"/>
                <w:sz w:val="22"/>
                <w:szCs w:val="22"/>
              </w:rPr>
              <w:t xml:space="preserve"> zajednice ponuditelja ovlašten za </w:t>
            </w:r>
            <w:r w:rsidRPr="00953814">
              <w:rPr>
                <w:rFonts w:ascii="Arial" w:hAnsi="Arial" w:cs="Arial"/>
                <w:sz w:val="22"/>
                <w:szCs w:val="22"/>
              </w:rPr>
              <w:t>komunikaciju s naručiteljem</w:t>
            </w:r>
          </w:p>
        </w:tc>
        <w:tc>
          <w:tcPr>
            <w:tcW w:w="4680" w:type="dxa"/>
            <w:gridSpan w:val="2"/>
            <w:tcBorders>
              <w:top w:val="single" w:sz="6" w:space="0" w:color="auto"/>
              <w:left w:val="single" w:sz="6" w:space="0" w:color="auto"/>
              <w:bottom w:val="single" w:sz="6" w:space="0" w:color="auto"/>
              <w:right w:val="single" w:sz="6" w:space="0" w:color="auto"/>
            </w:tcBorders>
            <w:shd w:val="clear" w:color="auto" w:fill="FFFFFF"/>
          </w:tcPr>
          <w:p w14:paraId="18C6DF1D"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p>
        </w:tc>
      </w:tr>
      <w:tr w:rsidR="00953814" w:rsidRPr="00953814" w14:paraId="37B75349" w14:textId="77777777" w:rsidTr="00E436E8">
        <w:trPr>
          <w:trHeight w:hRule="exact" w:val="3143"/>
        </w:trPr>
        <w:tc>
          <w:tcPr>
            <w:tcW w:w="4685" w:type="dxa"/>
            <w:tcBorders>
              <w:top w:val="single" w:sz="6" w:space="0" w:color="auto"/>
              <w:left w:val="single" w:sz="6" w:space="0" w:color="auto"/>
              <w:bottom w:val="single" w:sz="6" w:space="0" w:color="auto"/>
              <w:right w:val="single" w:sz="6" w:space="0" w:color="auto"/>
            </w:tcBorders>
            <w:shd w:val="clear" w:color="auto" w:fill="FFFFFF"/>
          </w:tcPr>
          <w:p w14:paraId="237AAD79" w14:textId="77777777" w:rsidR="00953814" w:rsidRPr="00953814" w:rsidRDefault="00953814" w:rsidP="00953814">
            <w:pPr>
              <w:jc w:val="both"/>
              <w:rPr>
                <w:rFonts w:ascii="Arial" w:hAnsi="Arial" w:cs="Arial"/>
                <w:b/>
                <w:spacing w:val="-5"/>
                <w:sz w:val="22"/>
                <w:szCs w:val="22"/>
                <w:lang w:val="en-US" w:eastAsia="en-US"/>
              </w:rPr>
            </w:pPr>
            <w:r w:rsidRPr="00953814">
              <w:rPr>
                <w:rFonts w:ascii="Arial" w:hAnsi="Arial" w:cs="Arial"/>
                <w:b/>
                <w:spacing w:val="-5"/>
                <w:sz w:val="22"/>
                <w:szCs w:val="22"/>
                <w:lang w:val="en-US" w:eastAsia="en-US"/>
              </w:rPr>
              <w:t xml:space="preserve">OSNOVE POVEZANE S KAZNENIM PRESUDAMA </w:t>
            </w:r>
          </w:p>
          <w:p w14:paraId="345DCF7A" w14:textId="77777777" w:rsidR="00953814" w:rsidRPr="00953814" w:rsidRDefault="00953814" w:rsidP="00953814">
            <w:pPr>
              <w:jc w:val="both"/>
              <w:rPr>
                <w:rFonts w:ascii="Arial" w:hAnsi="Arial" w:cs="Arial"/>
                <w:spacing w:val="-5"/>
                <w:sz w:val="22"/>
                <w:szCs w:val="22"/>
                <w:lang w:val="en-US" w:eastAsia="en-US"/>
              </w:rPr>
            </w:pPr>
          </w:p>
          <w:p w14:paraId="0DED50F7" w14:textId="77777777" w:rsidR="00953814" w:rsidRPr="00E436E8" w:rsidRDefault="00953814" w:rsidP="00953814">
            <w:pPr>
              <w:jc w:val="both"/>
              <w:rPr>
                <w:rFonts w:ascii="Arial" w:hAnsi="Arial" w:cs="Arial"/>
                <w:spacing w:val="-5"/>
                <w:sz w:val="20"/>
                <w:szCs w:val="20"/>
                <w:lang w:val="en-US" w:eastAsia="en-US"/>
              </w:rPr>
            </w:pPr>
            <w:r w:rsidRPr="00E436E8">
              <w:rPr>
                <w:rFonts w:ascii="Arial" w:hAnsi="Arial" w:cs="Arial"/>
                <w:spacing w:val="-5"/>
                <w:sz w:val="20"/>
                <w:szCs w:val="20"/>
                <w:lang w:val="en-US" w:eastAsia="en-US"/>
              </w:rPr>
              <w:t xml:space="preserve">Da li je sam gospodarski subjekt ili neka osoba koja je član njegova upravnog, upravljačkog ili nadzornog tijela ili koja u njemu ima ovlasti zastupanja, donošenja odluka ili nadzora osuđena pravomoćnom presudom, (osnovom članka 251. Zakona o javnoj nabavi) utvrđene su sljedeće osnove za isključenje: iz jednog od prethodno navedenih razloga, presudom donesenom prije najviše pet godina ili u kojoj se i dalje primjenjuje razdoblje isključenja utvrđeno izravno u presudi? </w:t>
            </w:r>
          </w:p>
        </w:tc>
        <w:tc>
          <w:tcPr>
            <w:tcW w:w="4680" w:type="dxa"/>
            <w:gridSpan w:val="2"/>
            <w:tcBorders>
              <w:top w:val="single" w:sz="6" w:space="0" w:color="auto"/>
              <w:left w:val="single" w:sz="6" w:space="0" w:color="auto"/>
              <w:bottom w:val="single" w:sz="6" w:space="0" w:color="auto"/>
              <w:right w:val="single" w:sz="6" w:space="0" w:color="auto"/>
            </w:tcBorders>
            <w:shd w:val="clear" w:color="auto" w:fill="FFFFFF"/>
          </w:tcPr>
          <w:p w14:paraId="6447DECF" w14:textId="77777777" w:rsidR="00953814" w:rsidRPr="00953814" w:rsidRDefault="00953814" w:rsidP="00953814">
            <w:pPr>
              <w:jc w:val="center"/>
              <w:rPr>
                <w:rFonts w:ascii="Arial" w:hAnsi="Arial" w:cs="Arial"/>
                <w:spacing w:val="-5"/>
                <w:sz w:val="22"/>
                <w:szCs w:val="22"/>
                <w:lang w:val="en-US" w:eastAsia="en-US"/>
              </w:rPr>
            </w:pPr>
          </w:p>
          <w:p w14:paraId="343B8530" w14:textId="77777777" w:rsidR="00953814" w:rsidRPr="00953814" w:rsidRDefault="00953814" w:rsidP="00953814">
            <w:pPr>
              <w:jc w:val="center"/>
              <w:rPr>
                <w:rFonts w:ascii="Arial" w:hAnsi="Arial" w:cs="Arial"/>
                <w:spacing w:val="-5"/>
                <w:sz w:val="22"/>
                <w:szCs w:val="22"/>
                <w:lang w:val="en-US" w:eastAsia="en-US"/>
              </w:rPr>
            </w:pPr>
          </w:p>
          <w:p w14:paraId="6A71620B" w14:textId="77777777" w:rsidR="00953814" w:rsidRPr="00953814" w:rsidRDefault="00953814" w:rsidP="00953814">
            <w:pPr>
              <w:jc w:val="center"/>
              <w:rPr>
                <w:rFonts w:ascii="Arial" w:hAnsi="Arial" w:cs="Arial"/>
                <w:spacing w:val="-5"/>
                <w:sz w:val="22"/>
                <w:szCs w:val="22"/>
                <w:lang w:val="en-US" w:eastAsia="en-US"/>
              </w:rPr>
            </w:pPr>
          </w:p>
          <w:p w14:paraId="1ACB3782" w14:textId="77777777" w:rsidR="00953814" w:rsidRPr="00953814" w:rsidRDefault="00953814" w:rsidP="00953814">
            <w:pPr>
              <w:jc w:val="center"/>
              <w:rPr>
                <w:rFonts w:ascii="Arial" w:hAnsi="Arial" w:cs="Arial"/>
                <w:spacing w:val="-5"/>
                <w:sz w:val="22"/>
                <w:szCs w:val="22"/>
                <w:lang w:val="en-US" w:eastAsia="en-US"/>
              </w:rPr>
            </w:pPr>
          </w:p>
          <w:p w14:paraId="011D4535" w14:textId="77777777" w:rsidR="00953814" w:rsidRPr="00953814" w:rsidRDefault="00953814" w:rsidP="00953814">
            <w:pPr>
              <w:jc w:val="center"/>
              <w:rPr>
                <w:rFonts w:ascii="Arial" w:hAnsi="Arial" w:cs="Arial"/>
                <w:spacing w:val="-5"/>
                <w:sz w:val="22"/>
                <w:szCs w:val="22"/>
                <w:lang w:val="en-US" w:eastAsia="en-US"/>
              </w:rPr>
            </w:pPr>
          </w:p>
          <w:p w14:paraId="5AF4A099" w14:textId="77777777" w:rsidR="00953814" w:rsidRPr="00953814" w:rsidRDefault="00953814" w:rsidP="00953814">
            <w:pPr>
              <w:jc w:val="center"/>
              <w:rPr>
                <w:rFonts w:ascii="Arial" w:hAnsi="Arial" w:cs="Arial"/>
                <w:spacing w:val="-5"/>
                <w:sz w:val="22"/>
                <w:szCs w:val="22"/>
                <w:lang w:val="en-US" w:eastAsia="en-US"/>
              </w:rPr>
            </w:pPr>
          </w:p>
          <w:p w14:paraId="75C1FD13" w14:textId="77777777" w:rsidR="00953814" w:rsidRPr="00953814" w:rsidRDefault="00953814" w:rsidP="00953814">
            <w:pPr>
              <w:jc w:val="center"/>
              <w:rPr>
                <w:rFonts w:ascii="Arial" w:hAnsi="Arial" w:cs="Arial"/>
                <w:spacing w:val="-5"/>
                <w:sz w:val="22"/>
                <w:szCs w:val="22"/>
                <w:lang w:val="en-US" w:eastAsia="en-US"/>
              </w:rPr>
            </w:pPr>
          </w:p>
          <w:p w14:paraId="2E16B1FF" w14:textId="77777777" w:rsidR="00953814" w:rsidRPr="00953814" w:rsidRDefault="00953814" w:rsidP="00953814">
            <w:pPr>
              <w:jc w:val="center"/>
              <w:rPr>
                <w:rFonts w:ascii="Arial" w:hAnsi="Arial" w:cs="Arial"/>
                <w:spacing w:val="-5"/>
                <w:sz w:val="22"/>
                <w:szCs w:val="22"/>
                <w:lang w:val="en-US" w:eastAsia="en-US"/>
              </w:rPr>
            </w:pPr>
            <w:r w:rsidRPr="00953814">
              <w:rPr>
                <w:rFonts w:ascii="Arial" w:hAnsi="Arial" w:cs="Arial"/>
                <w:spacing w:val="-5"/>
                <w:sz w:val="22"/>
                <w:szCs w:val="22"/>
                <w:lang w:val="en-US" w:eastAsia="en-US"/>
              </w:rPr>
              <w:t>DA  NE</w:t>
            </w:r>
          </w:p>
        </w:tc>
      </w:tr>
      <w:tr w:rsidR="00953814" w:rsidRPr="00953814" w14:paraId="7F20C896" w14:textId="77777777" w:rsidTr="00E436E8">
        <w:trPr>
          <w:trHeight w:hRule="exact" w:val="2252"/>
        </w:trPr>
        <w:tc>
          <w:tcPr>
            <w:tcW w:w="4685" w:type="dxa"/>
            <w:tcBorders>
              <w:top w:val="single" w:sz="6" w:space="0" w:color="auto"/>
              <w:left w:val="single" w:sz="6" w:space="0" w:color="auto"/>
              <w:bottom w:val="single" w:sz="6" w:space="0" w:color="auto"/>
              <w:right w:val="single" w:sz="6" w:space="0" w:color="auto"/>
            </w:tcBorders>
            <w:shd w:val="clear" w:color="auto" w:fill="FFFFFF"/>
          </w:tcPr>
          <w:p w14:paraId="0F02F495" w14:textId="77777777" w:rsidR="00953814" w:rsidRPr="00953814" w:rsidRDefault="00953814" w:rsidP="00953814">
            <w:pPr>
              <w:jc w:val="both"/>
              <w:rPr>
                <w:rFonts w:ascii="Arial" w:hAnsi="Arial" w:cs="Arial"/>
                <w:b/>
                <w:spacing w:val="-5"/>
                <w:sz w:val="22"/>
                <w:szCs w:val="22"/>
                <w:lang w:val="en-US" w:eastAsia="en-US"/>
              </w:rPr>
            </w:pPr>
            <w:r w:rsidRPr="00953814">
              <w:rPr>
                <w:rFonts w:ascii="Arial" w:hAnsi="Arial" w:cs="Arial"/>
                <w:b/>
                <w:spacing w:val="-5"/>
                <w:sz w:val="22"/>
                <w:szCs w:val="22"/>
                <w:lang w:val="en-US" w:eastAsia="en-US"/>
              </w:rPr>
              <w:lastRenderedPageBreak/>
              <w:t>OSNOVE POVEZANE S PLAĆANJEM POREZA ILI DOPRINOSA ZA SOCIJALNO OSIGURANJE</w:t>
            </w:r>
          </w:p>
          <w:p w14:paraId="7F6DC287" w14:textId="77777777" w:rsidR="00953814" w:rsidRPr="00953814" w:rsidRDefault="00953814" w:rsidP="00953814">
            <w:pPr>
              <w:jc w:val="both"/>
              <w:rPr>
                <w:rFonts w:ascii="Arial" w:hAnsi="Arial" w:cs="Arial"/>
                <w:spacing w:val="-5"/>
                <w:sz w:val="22"/>
                <w:szCs w:val="22"/>
                <w:lang w:val="en-US" w:eastAsia="en-US"/>
              </w:rPr>
            </w:pPr>
          </w:p>
          <w:p w14:paraId="30CCC368" w14:textId="77777777" w:rsidR="00953814" w:rsidRPr="00E436E8" w:rsidRDefault="00953814" w:rsidP="00953814">
            <w:pPr>
              <w:jc w:val="both"/>
              <w:rPr>
                <w:rFonts w:ascii="Arial" w:hAnsi="Arial" w:cs="Arial"/>
                <w:spacing w:val="-5"/>
                <w:sz w:val="20"/>
                <w:szCs w:val="20"/>
                <w:lang w:val="en-US" w:eastAsia="en-US"/>
              </w:rPr>
            </w:pPr>
            <w:r w:rsidRPr="00E436E8">
              <w:rPr>
                <w:rFonts w:ascii="Arial" w:hAnsi="Arial" w:cs="Arial"/>
                <w:spacing w:val="-5"/>
                <w:sz w:val="20"/>
                <w:szCs w:val="20"/>
                <w:lang w:val="en-US" w:eastAsia="en-US"/>
              </w:rPr>
              <w:t>Je li gospodarski subjekt ispunio sve svoje obveze plaćanja poreza ili doprinosa za socijalno osiguranje u zemlji u kojoj ima poslovni nastan i u državi članici javnog naručitelja ili naručitelja ako se razlikuje od zemlje poslovnog nastana?</w:t>
            </w:r>
            <w:r w:rsidRPr="00E436E8">
              <w:rPr>
                <w:rFonts w:ascii="Arial" w:hAnsi="Arial" w:cs="Arial"/>
                <w:spacing w:val="-5"/>
                <w:sz w:val="20"/>
                <w:szCs w:val="20"/>
                <w:lang w:val="en-US" w:eastAsia="en-US"/>
              </w:rPr>
              <w:tab/>
            </w:r>
          </w:p>
        </w:tc>
        <w:tc>
          <w:tcPr>
            <w:tcW w:w="4680" w:type="dxa"/>
            <w:gridSpan w:val="2"/>
            <w:tcBorders>
              <w:top w:val="single" w:sz="6" w:space="0" w:color="auto"/>
              <w:left w:val="single" w:sz="6" w:space="0" w:color="auto"/>
              <w:bottom w:val="single" w:sz="6" w:space="0" w:color="auto"/>
              <w:right w:val="single" w:sz="6" w:space="0" w:color="auto"/>
            </w:tcBorders>
            <w:shd w:val="clear" w:color="auto" w:fill="FFFFFF"/>
          </w:tcPr>
          <w:p w14:paraId="3A714B1E" w14:textId="77777777" w:rsidR="00953814" w:rsidRPr="00953814" w:rsidRDefault="00953814" w:rsidP="00953814">
            <w:pPr>
              <w:jc w:val="center"/>
              <w:rPr>
                <w:rFonts w:ascii="Arial" w:hAnsi="Arial" w:cs="Arial"/>
                <w:spacing w:val="-5"/>
                <w:sz w:val="22"/>
                <w:szCs w:val="22"/>
                <w:lang w:val="en-US" w:eastAsia="en-US"/>
              </w:rPr>
            </w:pPr>
          </w:p>
          <w:p w14:paraId="275B8BAD" w14:textId="77777777" w:rsidR="00953814" w:rsidRPr="00953814" w:rsidRDefault="00953814" w:rsidP="00953814">
            <w:pPr>
              <w:jc w:val="center"/>
              <w:rPr>
                <w:rFonts w:ascii="Arial" w:hAnsi="Arial" w:cs="Arial"/>
                <w:spacing w:val="-5"/>
                <w:sz w:val="22"/>
                <w:szCs w:val="22"/>
                <w:lang w:val="en-US" w:eastAsia="en-US"/>
              </w:rPr>
            </w:pPr>
          </w:p>
          <w:p w14:paraId="7E0A3426" w14:textId="77777777" w:rsidR="00953814" w:rsidRPr="00953814" w:rsidRDefault="00953814" w:rsidP="00953814">
            <w:pPr>
              <w:jc w:val="center"/>
              <w:rPr>
                <w:rFonts w:ascii="Arial" w:hAnsi="Arial" w:cs="Arial"/>
                <w:spacing w:val="-5"/>
                <w:sz w:val="22"/>
                <w:szCs w:val="22"/>
                <w:lang w:val="en-US" w:eastAsia="en-US"/>
              </w:rPr>
            </w:pPr>
          </w:p>
          <w:p w14:paraId="687FA0DF" w14:textId="77777777" w:rsidR="00953814" w:rsidRPr="00953814" w:rsidRDefault="00953814" w:rsidP="00953814">
            <w:pPr>
              <w:jc w:val="center"/>
              <w:rPr>
                <w:rFonts w:ascii="Arial" w:hAnsi="Arial" w:cs="Arial"/>
                <w:spacing w:val="-5"/>
                <w:sz w:val="22"/>
                <w:szCs w:val="22"/>
                <w:lang w:val="en-US" w:eastAsia="en-US"/>
              </w:rPr>
            </w:pPr>
          </w:p>
          <w:p w14:paraId="034B69A6" w14:textId="77777777" w:rsidR="00953814" w:rsidRPr="00953814" w:rsidRDefault="00953814" w:rsidP="00953814">
            <w:pPr>
              <w:jc w:val="center"/>
              <w:rPr>
                <w:rFonts w:ascii="Arial" w:hAnsi="Arial" w:cs="Arial"/>
                <w:spacing w:val="-5"/>
                <w:sz w:val="22"/>
                <w:szCs w:val="22"/>
                <w:lang w:val="en-US" w:eastAsia="en-US"/>
              </w:rPr>
            </w:pPr>
            <w:r w:rsidRPr="00953814">
              <w:rPr>
                <w:rFonts w:ascii="Arial" w:hAnsi="Arial" w:cs="Arial"/>
                <w:spacing w:val="-5"/>
                <w:sz w:val="22"/>
                <w:szCs w:val="22"/>
                <w:lang w:val="en-US" w:eastAsia="en-US"/>
              </w:rPr>
              <w:t>DA  NE</w:t>
            </w:r>
          </w:p>
        </w:tc>
      </w:tr>
      <w:tr w:rsidR="00953814" w:rsidRPr="00953814" w14:paraId="33B10F98" w14:textId="77777777" w:rsidTr="00E436E8">
        <w:trPr>
          <w:trHeight w:hRule="exact" w:val="2975"/>
        </w:trPr>
        <w:tc>
          <w:tcPr>
            <w:tcW w:w="4685" w:type="dxa"/>
            <w:tcBorders>
              <w:top w:val="single" w:sz="6" w:space="0" w:color="auto"/>
              <w:left w:val="single" w:sz="6" w:space="0" w:color="auto"/>
              <w:bottom w:val="single" w:sz="6" w:space="0" w:color="auto"/>
              <w:right w:val="single" w:sz="6" w:space="0" w:color="auto"/>
            </w:tcBorders>
            <w:shd w:val="clear" w:color="auto" w:fill="FFFFFF"/>
          </w:tcPr>
          <w:p w14:paraId="27BC270B" w14:textId="77777777" w:rsidR="00953814" w:rsidRPr="00953814" w:rsidRDefault="00953814" w:rsidP="00953814">
            <w:pPr>
              <w:jc w:val="both"/>
              <w:rPr>
                <w:rFonts w:ascii="Arial" w:hAnsi="Arial" w:cs="Arial"/>
                <w:b/>
                <w:spacing w:val="-5"/>
                <w:sz w:val="22"/>
                <w:szCs w:val="22"/>
                <w:lang w:val="en-US" w:eastAsia="en-US"/>
              </w:rPr>
            </w:pPr>
            <w:r w:rsidRPr="00953814">
              <w:rPr>
                <w:rFonts w:ascii="Arial" w:hAnsi="Arial" w:cs="Arial"/>
                <w:b/>
                <w:spacing w:val="-5"/>
                <w:sz w:val="22"/>
                <w:szCs w:val="22"/>
                <w:lang w:val="en-US" w:eastAsia="en-US"/>
              </w:rPr>
              <w:t>Je li gospodarski subjekt u nekoj od sljedećih situacija:</w:t>
            </w:r>
          </w:p>
          <w:p w14:paraId="7832A7D6" w14:textId="77777777" w:rsidR="00953814" w:rsidRPr="00E436E8" w:rsidRDefault="00953814" w:rsidP="00953814">
            <w:pPr>
              <w:jc w:val="both"/>
              <w:rPr>
                <w:rFonts w:ascii="Arial" w:hAnsi="Arial" w:cs="Arial"/>
                <w:spacing w:val="-5"/>
                <w:sz w:val="20"/>
                <w:szCs w:val="20"/>
                <w:lang w:val="en-US" w:eastAsia="en-US"/>
              </w:rPr>
            </w:pPr>
            <w:r w:rsidRPr="00E436E8">
              <w:rPr>
                <w:rFonts w:ascii="Arial" w:hAnsi="Arial" w:cs="Arial"/>
                <w:spacing w:val="-5"/>
                <w:sz w:val="20"/>
                <w:szCs w:val="20"/>
                <w:lang w:val="en-US" w:eastAsia="en-US"/>
              </w:rPr>
              <w:t>a) u stečaju ili</w:t>
            </w:r>
          </w:p>
          <w:p w14:paraId="4A5DAA96" w14:textId="77777777" w:rsidR="00953814" w:rsidRPr="00E436E8" w:rsidRDefault="00953814" w:rsidP="00953814">
            <w:pPr>
              <w:jc w:val="both"/>
              <w:rPr>
                <w:rFonts w:ascii="Arial" w:hAnsi="Arial" w:cs="Arial"/>
                <w:spacing w:val="-5"/>
                <w:sz w:val="20"/>
                <w:szCs w:val="20"/>
                <w:lang w:val="en-US" w:eastAsia="en-US"/>
              </w:rPr>
            </w:pPr>
            <w:r w:rsidRPr="00E436E8">
              <w:rPr>
                <w:rFonts w:ascii="Arial" w:hAnsi="Arial" w:cs="Arial"/>
                <w:spacing w:val="-5"/>
                <w:sz w:val="20"/>
                <w:szCs w:val="20"/>
                <w:lang w:val="en-US" w:eastAsia="en-US"/>
              </w:rPr>
              <w:t>b) u postupku insolventnosti ili likvidacije ili</w:t>
            </w:r>
          </w:p>
          <w:p w14:paraId="0666216D" w14:textId="77777777" w:rsidR="00953814" w:rsidRPr="00E436E8" w:rsidRDefault="00953814" w:rsidP="00953814">
            <w:pPr>
              <w:jc w:val="both"/>
              <w:rPr>
                <w:rFonts w:ascii="Arial" w:hAnsi="Arial" w:cs="Arial"/>
                <w:spacing w:val="-5"/>
                <w:sz w:val="20"/>
                <w:szCs w:val="20"/>
                <w:lang w:val="en-US" w:eastAsia="en-US"/>
              </w:rPr>
            </w:pPr>
            <w:r w:rsidRPr="00E436E8">
              <w:rPr>
                <w:rFonts w:ascii="Arial" w:hAnsi="Arial" w:cs="Arial"/>
                <w:spacing w:val="-5"/>
                <w:sz w:val="20"/>
                <w:szCs w:val="20"/>
                <w:lang w:val="en-US" w:eastAsia="en-US"/>
              </w:rPr>
              <w:t xml:space="preserve">c) u nagodbi s vjerovnicima ili </w:t>
            </w:r>
          </w:p>
          <w:p w14:paraId="171CF96A" w14:textId="77777777" w:rsidR="00953814" w:rsidRPr="00E436E8" w:rsidRDefault="00953814" w:rsidP="00953814">
            <w:pPr>
              <w:jc w:val="both"/>
              <w:rPr>
                <w:rFonts w:ascii="Arial" w:hAnsi="Arial" w:cs="Arial"/>
                <w:spacing w:val="-5"/>
                <w:sz w:val="20"/>
                <w:szCs w:val="20"/>
                <w:lang w:val="en-US" w:eastAsia="en-US"/>
              </w:rPr>
            </w:pPr>
            <w:r w:rsidRPr="00E436E8">
              <w:rPr>
                <w:rFonts w:ascii="Arial" w:hAnsi="Arial" w:cs="Arial"/>
                <w:spacing w:val="-5"/>
                <w:sz w:val="20"/>
                <w:szCs w:val="20"/>
                <w:lang w:val="en-US" w:eastAsia="en-US"/>
              </w:rPr>
              <w:t>d) u bilo kakvoj istovrsnoj situaciji koja proizlazi iz sličnog postupka prema nacionalnim zakonima i propisima ili</w:t>
            </w:r>
          </w:p>
          <w:p w14:paraId="4D990E6E" w14:textId="77777777" w:rsidR="00953814" w:rsidRPr="00E436E8" w:rsidRDefault="00953814" w:rsidP="00953814">
            <w:pPr>
              <w:jc w:val="both"/>
              <w:rPr>
                <w:rFonts w:ascii="Arial" w:hAnsi="Arial" w:cs="Arial"/>
                <w:spacing w:val="-5"/>
                <w:sz w:val="20"/>
                <w:szCs w:val="20"/>
                <w:lang w:val="en-US" w:eastAsia="en-US"/>
              </w:rPr>
            </w:pPr>
            <w:r w:rsidRPr="00E436E8">
              <w:rPr>
                <w:rFonts w:ascii="Arial" w:hAnsi="Arial" w:cs="Arial"/>
                <w:spacing w:val="-5"/>
                <w:sz w:val="20"/>
                <w:szCs w:val="20"/>
                <w:lang w:val="en-US" w:eastAsia="en-US"/>
              </w:rPr>
              <w:t>e) njegovom imovinom upravlja stečajni upravitelj ili sud ili</w:t>
            </w:r>
          </w:p>
          <w:p w14:paraId="03CB7146" w14:textId="77777777" w:rsidR="00953814" w:rsidRPr="00953814" w:rsidRDefault="00953814" w:rsidP="00953814">
            <w:pPr>
              <w:jc w:val="both"/>
              <w:rPr>
                <w:rFonts w:ascii="Arial" w:hAnsi="Arial" w:cs="Arial"/>
                <w:b/>
                <w:spacing w:val="-5"/>
                <w:sz w:val="22"/>
                <w:szCs w:val="22"/>
                <w:lang w:val="en-US" w:eastAsia="en-US"/>
              </w:rPr>
            </w:pPr>
            <w:r w:rsidRPr="00E436E8">
              <w:rPr>
                <w:rFonts w:ascii="Arial" w:hAnsi="Arial" w:cs="Arial"/>
                <w:spacing w:val="-5"/>
                <w:sz w:val="20"/>
                <w:szCs w:val="20"/>
                <w:lang w:val="en-US" w:eastAsia="en-US"/>
              </w:rPr>
              <w:t>f) obustavio poslovne aktivnosti?</w:t>
            </w:r>
          </w:p>
        </w:tc>
        <w:tc>
          <w:tcPr>
            <w:tcW w:w="4680" w:type="dxa"/>
            <w:gridSpan w:val="2"/>
            <w:tcBorders>
              <w:top w:val="single" w:sz="6" w:space="0" w:color="auto"/>
              <w:left w:val="single" w:sz="6" w:space="0" w:color="auto"/>
              <w:bottom w:val="single" w:sz="6" w:space="0" w:color="auto"/>
              <w:right w:val="single" w:sz="6" w:space="0" w:color="auto"/>
            </w:tcBorders>
            <w:shd w:val="clear" w:color="auto" w:fill="FFFFFF"/>
          </w:tcPr>
          <w:p w14:paraId="2EC53FB5" w14:textId="77777777" w:rsidR="00953814" w:rsidRPr="00953814" w:rsidRDefault="00953814" w:rsidP="00953814">
            <w:pPr>
              <w:jc w:val="center"/>
              <w:rPr>
                <w:rFonts w:ascii="Arial" w:hAnsi="Arial" w:cs="Arial"/>
                <w:spacing w:val="-5"/>
                <w:sz w:val="22"/>
                <w:szCs w:val="22"/>
                <w:lang w:val="en-US" w:eastAsia="en-US"/>
              </w:rPr>
            </w:pPr>
          </w:p>
          <w:p w14:paraId="6029BBD9" w14:textId="77777777" w:rsidR="00953814" w:rsidRPr="00953814" w:rsidRDefault="00953814" w:rsidP="00953814">
            <w:pPr>
              <w:jc w:val="center"/>
              <w:rPr>
                <w:rFonts w:ascii="Arial" w:hAnsi="Arial" w:cs="Arial"/>
                <w:spacing w:val="-5"/>
                <w:sz w:val="22"/>
                <w:szCs w:val="22"/>
                <w:lang w:val="en-US" w:eastAsia="en-US"/>
              </w:rPr>
            </w:pPr>
          </w:p>
          <w:p w14:paraId="3C185D68" w14:textId="77777777" w:rsidR="00953814" w:rsidRPr="00953814" w:rsidRDefault="00953814" w:rsidP="00953814">
            <w:pPr>
              <w:jc w:val="center"/>
              <w:rPr>
                <w:rFonts w:ascii="Arial" w:hAnsi="Arial" w:cs="Arial"/>
                <w:spacing w:val="-5"/>
                <w:sz w:val="22"/>
                <w:szCs w:val="22"/>
                <w:lang w:val="en-US" w:eastAsia="en-US"/>
              </w:rPr>
            </w:pPr>
          </w:p>
          <w:p w14:paraId="0DC43600" w14:textId="77777777" w:rsidR="00953814" w:rsidRPr="00953814" w:rsidRDefault="00953814" w:rsidP="00953814">
            <w:pPr>
              <w:jc w:val="center"/>
              <w:rPr>
                <w:rFonts w:ascii="Arial" w:hAnsi="Arial" w:cs="Arial"/>
                <w:spacing w:val="-5"/>
                <w:sz w:val="22"/>
                <w:szCs w:val="22"/>
                <w:lang w:val="en-US" w:eastAsia="en-US"/>
              </w:rPr>
            </w:pPr>
          </w:p>
          <w:p w14:paraId="3B5861F6" w14:textId="77777777" w:rsidR="00953814" w:rsidRPr="00953814" w:rsidRDefault="00953814" w:rsidP="00953814">
            <w:pPr>
              <w:jc w:val="center"/>
              <w:rPr>
                <w:rFonts w:ascii="Arial" w:hAnsi="Arial" w:cs="Arial"/>
                <w:spacing w:val="-5"/>
                <w:sz w:val="22"/>
                <w:szCs w:val="22"/>
                <w:lang w:val="en-US" w:eastAsia="en-US"/>
              </w:rPr>
            </w:pPr>
          </w:p>
          <w:p w14:paraId="48B2EA8A" w14:textId="77777777" w:rsidR="00953814" w:rsidRPr="00953814" w:rsidRDefault="00953814" w:rsidP="00953814">
            <w:pPr>
              <w:jc w:val="center"/>
              <w:rPr>
                <w:rFonts w:ascii="Arial" w:hAnsi="Arial" w:cs="Arial"/>
                <w:spacing w:val="-5"/>
                <w:sz w:val="22"/>
                <w:szCs w:val="22"/>
                <w:lang w:val="en-US" w:eastAsia="en-US"/>
              </w:rPr>
            </w:pPr>
          </w:p>
          <w:p w14:paraId="12DC979D" w14:textId="77777777" w:rsidR="00953814" w:rsidRPr="00953814" w:rsidRDefault="00953814" w:rsidP="00953814">
            <w:pPr>
              <w:jc w:val="center"/>
              <w:rPr>
                <w:rFonts w:ascii="Arial" w:hAnsi="Arial" w:cs="Arial"/>
                <w:spacing w:val="-5"/>
                <w:sz w:val="22"/>
                <w:szCs w:val="22"/>
                <w:lang w:val="en-US" w:eastAsia="en-US"/>
              </w:rPr>
            </w:pPr>
            <w:r w:rsidRPr="00953814">
              <w:rPr>
                <w:rFonts w:ascii="Arial" w:hAnsi="Arial" w:cs="Arial"/>
                <w:spacing w:val="-5"/>
                <w:sz w:val="22"/>
                <w:szCs w:val="22"/>
                <w:lang w:val="en-US" w:eastAsia="en-US"/>
              </w:rPr>
              <w:t>DA  NE</w:t>
            </w:r>
          </w:p>
        </w:tc>
      </w:tr>
      <w:tr w:rsidR="00953814" w:rsidRPr="00953814" w14:paraId="4D5B8E21" w14:textId="77777777" w:rsidTr="00E436E8">
        <w:trPr>
          <w:trHeight w:hRule="exact" w:val="1575"/>
        </w:trPr>
        <w:tc>
          <w:tcPr>
            <w:tcW w:w="4685" w:type="dxa"/>
            <w:tcBorders>
              <w:top w:val="single" w:sz="6" w:space="0" w:color="auto"/>
              <w:left w:val="single" w:sz="6" w:space="0" w:color="auto"/>
              <w:bottom w:val="single" w:sz="6" w:space="0" w:color="auto"/>
              <w:right w:val="single" w:sz="6" w:space="0" w:color="auto"/>
            </w:tcBorders>
            <w:shd w:val="clear" w:color="auto" w:fill="FFFFFF"/>
          </w:tcPr>
          <w:p w14:paraId="2AAFFE7B" w14:textId="77777777" w:rsidR="00953814" w:rsidRPr="00953814" w:rsidRDefault="00953814" w:rsidP="00953814">
            <w:pPr>
              <w:jc w:val="both"/>
              <w:rPr>
                <w:rFonts w:ascii="Arial" w:hAnsi="Arial" w:cs="Arial"/>
                <w:b/>
                <w:spacing w:val="-5"/>
                <w:sz w:val="22"/>
                <w:szCs w:val="22"/>
                <w:lang w:val="en-US" w:eastAsia="en-US"/>
              </w:rPr>
            </w:pPr>
            <w:r w:rsidRPr="00953814">
              <w:rPr>
                <w:rFonts w:ascii="Arial" w:hAnsi="Arial" w:cs="Arial"/>
                <w:b/>
                <w:spacing w:val="-5"/>
                <w:sz w:val="22"/>
                <w:szCs w:val="22"/>
                <w:lang w:val="en-US" w:eastAsia="en-US"/>
              </w:rPr>
              <w:t>Sposobnost za obavljanje profesionalne djelatnosti</w:t>
            </w:r>
          </w:p>
          <w:p w14:paraId="3CC27A5E" w14:textId="77777777" w:rsidR="00953814" w:rsidRPr="00953814" w:rsidRDefault="00953814" w:rsidP="00953814">
            <w:pPr>
              <w:jc w:val="both"/>
              <w:rPr>
                <w:rFonts w:ascii="Arial" w:hAnsi="Arial" w:cs="Arial"/>
                <w:spacing w:val="-5"/>
                <w:sz w:val="22"/>
                <w:szCs w:val="22"/>
                <w:lang w:val="en-US" w:eastAsia="en-US"/>
              </w:rPr>
            </w:pPr>
          </w:p>
          <w:p w14:paraId="0BDD3F25" w14:textId="77777777" w:rsidR="00953814" w:rsidRPr="00E436E8" w:rsidRDefault="00953814" w:rsidP="00953814">
            <w:pPr>
              <w:jc w:val="both"/>
              <w:rPr>
                <w:rFonts w:ascii="Arial" w:hAnsi="Arial" w:cs="Arial"/>
                <w:spacing w:val="-5"/>
                <w:sz w:val="20"/>
                <w:szCs w:val="20"/>
                <w:lang w:val="en-US" w:eastAsia="en-US"/>
              </w:rPr>
            </w:pPr>
            <w:r w:rsidRPr="00E436E8">
              <w:rPr>
                <w:rFonts w:ascii="Arial" w:hAnsi="Arial" w:cs="Arial"/>
                <w:spacing w:val="-5"/>
                <w:sz w:val="20"/>
                <w:szCs w:val="20"/>
                <w:lang w:val="en-US" w:eastAsia="en-US"/>
              </w:rPr>
              <w:t xml:space="preserve">Da li je gospodarski subjekt upisan u odgovarajuće strukovne ili obrtne registre koji se vode u državi članici njegova poslovnog nastana </w:t>
            </w:r>
          </w:p>
        </w:tc>
        <w:tc>
          <w:tcPr>
            <w:tcW w:w="4680" w:type="dxa"/>
            <w:gridSpan w:val="2"/>
            <w:tcBorders>
              <w:top w:val="single" w:sz="6" w:space="0" w:color="auto"/>
              <w:left w:val="single" w:sz="6" w:space="0" w:color="auto"/>
              <w:bottom w:val="single" w:sz="6" w:space="0" w:color="auto"/>
              <w:right w:val="single" w:sz="6" w:space="0" w:color="auto"/>
            </w:tcBorders>
            <w:shd w:val="clear" w:color="auto" w:fill="FFFFFF"/>
          </w:tcPr>
          <w:p w14:paraId="41CC1D7F" w14:textId="77777777" w:rsidR="00953814" w:rsidRPr="00953814" w:rsidRDefault="00953814" w:rsidP="00953814">
            <w:pPr>
              <w:jc w:val="center"/>
              <w:rPr>
                <w:rFonts w:ascii="Arial" w:hAnsi="Arial" w:cs="Arial"/>
                <w:spacing w:val="-5"/>
                <w:sz w:val="22"/>
                <w:szCs w:val="22"/>
                <w:lang w:val="en-US" w:eastAsia="en-US"/>
              </w:rPr>
            </w:pPr>
          </w:p>
          <w:p w14:paraId="4E946DAC" w14:textId="77777777" w:rsidR="00953814" w:rsidRPr="00953814" w:rsidRDefault="00953814" w:rsidP="00953814">
            <w:pPr>
              <w:jc w:val="center"/>
              <w:rPr>
                <w:rFonts w:ascii="Arial" w:hAnsi="Arial" w:cs="Arial"/>
                <w:spacing w:val="-5"/>
                <w:sz w:val="22"/>
                <w:szCs w:val="22"/>
                <w:lang w:val="en-US" w:eastAsia="en-US"/>
              </w:rPr>
            </w:pPr>
          </w:p>
          <w:p w14:paraId="2F4045D6" w14:textId="77777777" w:rsidR="00953814" w:rsidRPr="00953814" w:rsidRDefault="00953814" w:rsidP="00953814">
            <w:pPr>
              <w:jc w:val="center"/>
              <w:rPr>
                <w:rFonts w:ascii="Arial" w:hAnsi="Arial" w:cs="Arial"/>
                <w:spacing w:val="-5"/>
                <w:sz w:val="22"/>
                <w:szCs w:val="22"/>
                <w:lang w:val="en-US" w:eastAsia="en-US"/>
              </w:rPr>
            </w:pPr>
          </w:p>
          <w:p w14:paraId="4FC4013A" w14:textId="77777777" w:rsidR="00953814" w:rsidRPr="00953814" w:rsidRDefault="00953814" w:rsidP="00953814">
            <w:pPr>
              <w:jc w:val="center"/>
              <w:rPr>
                <w:rFonts w:ascii="Arial" w:hAnsi="Arial" w:cs="Arial"/>
                <w:spacing w:val="-5"/>
                <w:sz w:val="22"/>
                <w:szCs w:val="22"/>
                <w:lang w:val="en-US" w:eastAsia="en-US"/>
              </w:rPr>
            </w:pPr>
            <w:r w:rsidRPr="00953814">
              <w:rPr>
                <w:rFonts w:ascii="Arial" w:hAnsi="Arial" w:cs="Arial"/>
                <w:spacing w:val="-5"/>
                <w:sz w:val="22"/>
                <w:szCs w:val="22"/>
                <w:lang w:val="en-US" w:eastAsia="en-US"/>
              </w:rPr>
              <w:t>DA   NE</w:t>
            </w:r>
          </w:p>
          <w:p w14:paraId="2D6FE9C9" w14:textId="77777777" w:rsidR="00953814" w:rsidRPr="00953814" w:rsidRDefault="00953814" w:rsidP="00953814">
            <w:pPr>
              <w:jc w:val="center"/>
              <w:rPr>
                <w:rFonts w:ascii="Arial" w:hAnsi="Arial" w:cs="Arial"/>
                <w:spacing w:val="-5"/>
                <w:sz w:val="22"/>
                <w:szCs w:val="22"/>
                <w:lang w:val="en-US" w:eastAsia="en-US"/>
              </w:rPr>
            </w:pPr>
          </w:p>
          <w:p w14:paraId="39688415" w14:textId="77777777" w:rsidR="00953814" w:rsidRPr="00953814" w:rsidRDefault="00953814" w:rsidP="00953814">
            <w:pPr>
              <w:jc w:val="center"/>
              <w:rPr>
                <w:rFonts w:ascii="Arial" w:hAnsi="Arial" w:cs="Arial"/>
                <w:spacing w:val="-5"/>
                <w:sz w:val="22"/>
                <w:szCs w:val="22"/>
                <w:lang w:val="en-US" w:eastAsia="en-US"/>
              </w:rPr>
            </w:pPr>
          </w:p>
          <w:p w14:paraId="799FFF14" w14:textId="77777777" w:rsidR="00953814" w:rsidRPr="00953814" w:rsidRDefault="00953814" w:rsidP="00953814">
            <w:pPr>
              <w:jc w:val="center"/>
              <w:rPr>
                <w:rFonts w:ascii="Arial" w:hAnsi="Arial" w:cs="Arial"/>
                <w:spacing w:val="-5"/>
                <w:sz w:val="22"/>
                <w:szCs w:val="22"/>
                <w:lang w:val="en-US" w:eastAsia="en-US"/>
              </w:rPr>
            </w:pPr>
          </w:p>
          <w:p w14:paraId="0A09A039" w14:textId="77777777" w:rsidR="00953814" w:rsidRPr="00953814" w:rsidRDefault="00953814" w:rsidP="00953814">
            <w:pPr>
              <w:jc w:val="center"/>
              <w:rPr>
                <w:rFonts w:ascii="Arial" w:hAnsi="Arial" w:cs="Arial"/>
                <w:spacing w:val="-5"/>
                <w:sz w:val="22"/>
                <w:szCs w:val="22"/>
                <w:lang w:val="en-US" w:eastAsia="en-US"/>
              </w:rPr>
            </w:pPr>
          </w:p>
          <w:p w14:paraId="2E546B39" w14:textId="77777777" w:rsidR="00953814" w:rsidRPr="00953814" w:rsidRDefault="00953814" w:rsidP="00953814">
            <w:pPr>
              <w:jc w:val="center"/>
              <w:rPr>
                <w:rFonts w:ascii="Arial" w:hAnsi="Arial" w:cs="Arial"/>
                <w:spacing w:val="-5"/>
                <w:sz w:val="22"/>
                <w:szCs w:val="22"/>
                <w:lang w:val="en-US" w:eastAsia="en-US"/>
              </w:rPr>
            </w:pPr>
          </w:p>
          <w:p w14:paraId="77A22C3E" w14:textId="77777777" w:rsidR="00953814" w:rsidRPr="00953814" w:rsidRDefault="00953814" w:rsidP="00953814">
            <w:pPr>
              <w:jc w:val="center"/>
              <w:rPr>
                <w:rFonts w:ascii="Arial" w:hAnsi="Arial" w:cs="Arial"/>
                <w:spacing w:val="-5"/>
                <w:sz w:val="22"/>
                <w:szCs w:val="22"/>
                <w:lang w:val="en-US" w:eastAsia="en-US"/>
              </w:rPr>
            </w:pPr>
          </w:p>
          <w:p w14:paraId="23882BC1" w14:textId="77777777" w:rsidR="00953814" w:rsidRPr="00953814" w:rsidRDefault="00953814" w:rsidP="00953814">
            <w:pPr>
              <w:jc w:val="center"/>
              <w:rPr>
                <w:rFonts w:ascii="Arial" w:hAnsi="Arial" w:cs="Arial"/>
                <w:spacing w:val="-5"/>
                <w:sz w:val="22"/>
                <w:szCs w:val="22"/>
                <w:lang w:val="en-US" w:eastAsia="en-US"/>
              </w:rPr>
            </w:pPr>
          </w:p>
          <w:p w14:paraId="3A034DE0" w14:textId="77777777" w:rsidR="00953814" w:rsidRPr="00953814" w:rsidRDefault="00953814" w:rsidP="00953814">
            <w:pPr>
              <w:jc w:val="center"/>
              <w:rPr>
                <w:rFonts w:ascii="Arial" w:hAnsi="Arial" w:cs="Arial"/>
                <w:spacing w:val="-5"/>
                <w:sz w:val="22"/>
                <w:szCs w:val="22"/>
                <w:lang w:val="en-US" w:eastAsia="en-US"/>
              </w:rPr>
            </w:pPr>
          </w:p>
          <w:p w14:paraId="2BCF5E25" w14:textId="77777777" w:rsidR="00953814" w:rsidRPr="00953814" w:rsidRDefault="00953814" w:rsidP="00953814">
            <w:pPr>
              <w:jc w:val="center"/>
              <w:rPr>
                <w:rFonts w:ascii="Arial" w:hAnsi="Arial" w:cs="Arial"/>
                <w:spacing w:val="-5"/>
                <w:sz w:val="22"/>
                <w:szCs w:val="22"/>
                <w:lang w:val="en-US" w:eastAsia="en-US"/>
              </w:rPr>
            </w:pPr>
          </w:p>
        </w:tc>
      </w:tr>
      <w:tr w:rsidR="00953814" w:rsidRPr="00953814" w14:paraId="42C17D64" w14:textId="77777777" w:rsidTr="00E436E8">
        <w:trPr>
          <w:trHeight w:hRule="exact" w:val="1571"/>
        </w:trPr>
        <w:tc>
          <w:tcPr>
            <w:tcW w:w="4685" w:type="dxa"/>
            <w:tcBorders>
              <w:top w:val="single" w:sz="6" w:space="0" w:color="auto"/>
              <w:left w:val="single" w:sz="6" w:space="0" w:color="auto"/>
              <w:bottom w:val="single" w:sz="6" w:space="0" w:color="auto"/>
              <w:right w:val="single" w:sz="6" w:space="0" w:color="auto"/>
            </w:tcBorders>
            <w:shd w:val="clear" w:color="auto" w:fill="FFFFFF"/>
          </w:tcPr>
          <w:p w14:paraId="4C6855EA" w14:textId="77777777" w:rsidR="00953814" w:rsidRPr="00953814" w:rsidRDefault="00953814" w:rsidP="00953814">
            <w:pPr>
              <w:jc w:val="both"/>
              <w:rPr>
                <w:rFonts w:ascii="Arial" w:hAnsi="Arial" w:cs="Arial"/>
                <w:b/>
                <w:bCs/>
                <w:spacing w:val="-5"/>
                <w:sz w:val="22"/>
                <w:szCs w:val="22"/>
                <w:lang w:val="en-US" w:eastAsia="en-US"/>
              </w:rPr>
            </w:pPr>
            <w:r w:rsidRPr="00953814">
              <w:rPr>
                <w:rFonts w:ascii="Arial" w:hAnsi="Arial" w:cs="Arial"/>
                <w:b/>
                <w:bCs/>
                <w:spacing w:val="-5"/>
                <w:sz w:val="22"/>
                <w:szCs w:val="22"/>
                <w:lang w:val="en-US" w:eastAsia="en-US"/>
              </w:rPr>
              <w:t>Jamstvo o osiguranju za pokriće odgovornosti iz djelatnosti</w:t>
            </w:r>
          </w:p>
          <w:p w14:paraId="59B4C840" w14:textId="77777777" w:rsidR="00953814" w:rsidRPr="00953814" w:rsidRDefault="00953814" w:rsidP="00953814">
            <w:pPr>
              <w:jc w:val="both"/>
              <w:rPr>
                <w:rFonts w:ascii="Arial" w:hAnsi="Arial" w:cs="Arial"/>
                <w:b/>
                <w:bCs/>
                <w:spacing w:val="-5"/>
                <w:sz w:val="22"/>
                <w:szCs w:val="22"/>
                <w:lang w:val="en-US" w:eastAsia="en-US"/>
              </w:rPr>
            </w:pPr>
          </w:p>
          <w:p w14:paraId="07731BB7" w14:textId="77777777" w:rsidR="00953814" w:rsidRPr="00E436E8" w:rsidRDefault="00953814" w:rsidP="00953814">
            <w:pPr>
              <w:jc w:val="both"/>
              <w:rPr>
                <w:rFonts w:ascii="Arial" w:hAnsi="Arial" w:cs="Arial"/>
                <w:b/>
                <w:bCs/>
                <w:spacing w:val="-5"/>
                <w:sz w:val="20"/>
                <w:szCs w:val="20"/>
                <w:lang w:val="en-US" w:eastAsia="en-US"/>
              </w:rPr>
            </w:pPr>
            <w:r w:rsidRPr="00E436E8">
              <w:rPr>
                <w:rFonts w:ascii="Arial" w:hAnsi="Arial" w:cs="Arial"/>
                <w:bCs/>
                <w:spacing w:val="-5"/>
                <w:sz w:val="20"/>
                <w:szCs w:val="20"/>
                <w:lang w:val="en-US" w:eastAsia="en-US"/>
              </w:rPr>
              <w:t>Potrebno je dostaviti dokaz o valjanom osiguranju prijevozničke odgovornosti za vrijeme trajanja predmetnog ugovora</w:t>
            </w:r>
            <w:r w:rsidRPr="00E436E8">
              <w:rPr>
                <w:rFonts w:ascii="Arial" w:hAnsi="Arial" w:cs="Arial"/>
                <w:b/>
                <w:bCs/>
                <w:spacing w:val="-5"/>
                <w:sz w:val="20"/>
                <w:szCs w:val="20"/>
                <w:lang w:val="en-US" w:eastAsia="en-US"/>
              </w:rPr>
              <w:t>.</w:t>
            </w:r>
          </w:p>
        </w:tc>
        <w:tc>
          <w:tcPr>
            <w:tcW w:w="4680" w:type="dxa"/>
            <w:gridSpan w:val="2"/>
            <w:tcBorders>
              <w:top w:val="single" w:sz="6" w:space="0" w:color="auto"/>
              <w:left w:val="single" w:sz="6" w:space="0" w:color="auto"/>
              <w:bottom w:val="single" w:sz="6" w:space="0" w:color="auto"/>
              <w:right w:val="single" w:sz="6" w:space="0" w:color="auto"/>
            </w:tcBorders>
            <w:shd w:val="clear" w:color="auto" w:fill="FFFFFF"/>
          </w:tcPr>
          <w:p w14:paraId="65FAF480" w14:textId="77777777" w:rsidR="00953814" w:rsidRPr="00953814" w:rsidRDefault="00953814" w:rsidP="00953814">
            <w:pPr>
              <w:jc w:val="center"/>
              <w:rPr>
                <w:rFonts w:ascii="Arial" w:hAnsi="Arial" w:cs="Arial"/>
                <w:spacing w:val="-5"/>
                <w:sz w:val="22"/>
                <w:szCs w:val="22"/>
                <w:lang w:val="en-US" w:eastAsia="en-US"/>
              </w:rPr>
            </w:pPr>
          </w:p>
          <w:p w14:paraId="6782B51B" w14:textId="77777777" w:rsidR="00953814" w:rsidRPr="00953814" w:rsidRDefault="00953814" w:rsidP="00953814">
            <w:pPr>
              <w:jc w:val="center"/>
              <w:rPr>
                <w:rFonts w:ascii="Arial" w:hAnsi="Arial" w:cs="Arial"/>
                <w:spacing w:val="-5"/>
                <w:sz w:val="22"/>
                <w:szCs w:val="22"/>
                <w:lang w:val="en-US" w:eastAsia="en-US"/>
              </w:rPr>
            </w:pPr>
            <w:r w:rsidRPr="00953814">
              <w:rPr>
                <w:rFonts w:ascii="Arial" w:hAnsi="Arial" w:cs="Arial"/>
                <w:spacing w:val="-5"/>
                <w:sz w:val="22"/>
                <w:szCs w:val="22"/>
                <w:lang w:val="en-US" w:eastAsia="en-US"/>
              </w:rPr>
              <w:t>DA   NE</w:t>
            </w:r>
          </w:p>
          <w:p w14:paraId="1C6AA826" w14:textId="77777777" w:rsidR="00953814" w:rsidRPr="00953814" w:rsidRDefault="00953814" w:rsidP="00953814">
            <w:pPr>
              <w:jc w:val="center"/>
              <w:rPr>
                <w:rFonts w:ascii="Arial" w:hAnsi="Arial" w:cs="Arial"/>
                <w:spacing w:val="-5"/>
                <w:sz w:val="22"/>
                <w:szCs w:val="22"/>
                <w:lang w:val="en-US" w:eastAsia="en-US"/>
              </w:rPr>
            </w:pPr>
          </w:p>
        </w:tc>
      </w:tr>
      <w:tr w:rsidR="00953814" w:rsidRPr="00953814" w14:paraId="78C3F999" w14:textId="77777777" w:rsidTr="00E436E8">
        <w:trPr>
          <w:trHeight w:hRule="exact" w:val="693"/>
        </w:trPr>
        <w:tc>
          <w:tcPr>
            <w:tcW w:w="4685" w:type="dxa"/>
            <w:tcBorders>
              <w:top w:val="single" w:sz="6" w:space="0" w:color="auto"/>
              <w:left w:val="single" w:sz="6" w:space="0" w:color="auto"/>
              <w:bottom w:val="single" w:sz="6" w:space="0" w:color="auto"/>
              <w:right w:val="single" w:sz="6" w:space="0" w:color="auto"/>
            </w:tcBorders>
            <w:shd w:val="clear" w:color="auto" w:fill="FFFFFF"/>
          </w:tcPr>
          <w:p w14:paraId="13F43907" w14:textId="77777777" w:rsidR="00953814" w:rsidRPr="00953814" w:rsidRDefault="00953814" w:rsidP="00953814">
            <w:pPr>
              <w:widowControl w:val="0"/>
              <w:shd w:val="clear" w:color="auto" w:fill="FFFFFF"/>
              <w:autoSpaceDE w:val="0"/>
              <w:autoSpaceDN w:val="0"/>
              <w:adjustRightInd w:val="0"/>
              <w:ind w:right="686"/>
              <w:rPr>
                <w:rFonts w:ascii="Arial" w:hAnsi="Arial" w:cs="Arial"/>
                <w:sz w:val="22"/>
                <w:szCs w:val="22"/>
                <w:lang w:val="en-US" w:eastAsia="en-US"/>
              </w:rPr>
            </w:pPr>
            <w:r w:rsidRPr="00953814">
              <w:rPr>
                <w:rFonts w:ascii="Arial" w:hAnsi="Arial" w:cs="Arial"/>
                <w:color w:val="000000"/>
                <w:spacing w:val="-1"/>
                <w:sz w:val="22"/>
                <w:szCs w:val="22"/>
              </w:rPr>
              <w:t>Broj telefona</w:t>
            </w:r>
          </w:p>
        </w:tc>
        <w:tc>
          <w:tcPr>
            <w:tcW w:w="4680" w:type="dxa"/>
            <w:gridSpan w:val="2"/>
            <w:tcBorders>
              <w:top w:val="single" w:sz="6" w:space="0" w:color="auto"/>
              <w:left w:val="single" w:sz="6" w:space="0" w:color="auto"/>
              <w:bottom w:val="single" w:sz="6" w:space="0" w:color="auto"/>
              <w:right w:val="single" w:sz="6" w:space="0" w:color="auto"/>
            </w:tcBorders>
            <w:shd w:val="clear" w:color="auto" w:fill="FFFFFF"/>
          </w:tcPr>
          <w:p w14:paraId="1B3C70E6"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r w:rsidRPr="00953814">
              <w:rPr>
                <w:rFonts w:ascii="Arial" w:hAnsi="Arial" w:cs="Arial"/>
                <w:sz w:val="22"/>
                <w:szCs w:val="22"/>
                <w:lang w:val="en-US" w:eastAsia="en-US"/>
              </w:rPr>
              <w:t>Broj faksa</w:t>
            </w:r>
          </w:p>
        </w:tc>
      </w:tr>
    </w:tbl>
    <w:p w14:paraId="114B5ED1" w14:textId="77777777" w:rsidR="00953814" w:rsidRPr="00953814" w:rsidRDefault="00953814" w:rsidP="00953814">
      <w:pPr>
        <w:widowControl w:val="0"/>
        <w:shd w:val="clear" w:color="auto" w:fill="FFFFFF"/>
        <w:autoSpaceDE w:val="0"/>
        <w:autoSpaceDN w:val="0"/>
        <w:adjustRightInd w:val="0"/>
        <w:spacing w:before="230"/>
        <w:rPr>
          <w:rFonts w:ascii="Arial" w:hAnsi="Arial" w:cs="Arial"/>
          <w:b/>
          <w:bCs/>
          <w:color w:val="000000"/>
          <w:spacing w:val="-2"/>
          <w:sz w:val="22"/>
          <w:szCs w:val="22"/>
          <w:u w:val="single"/>
        </w:rPr>
      </w:pPr>
      <w:r w:rsidRPr="00953814">
        <w:rPr>
          <w:rFonts w:ascii="Arial" w:hAnsi="Arial" w:cs="Arial"/>
          <w:b/>
          <w:bCs/>
          <w:color w:val="000000"/>
          <w:spacing w:val="-2"/>
          <w:sz w:val="22"/>
          <w:szCs w:val="22"/>
          <w:u w:val="single"/>
        </w:rPr>
        <w:t>Cijena ponude:</w:t>
      </w:r>
    </w:p>
    <w:tbl>
      <w:tblPr>
        <w:tblW w:w="9371" w:type="dxa"/>
        <w:tblInd w:w="93" w:type="dxa"/>
        <w:tblLook w:val="04A0" w:firstRow="1" w:lastRow="0" w:firstColumn="1" w:lastColumn="0" w:noHBand="0" w:noVBand="1"/>
      </w:tblPr>
      <w:tblGrid>
        <w:gridCol w:w="4693"/>
        <w:gridCol w:w="4678"/>
      </w:tblGrid>
      <w:tr w:rsidR="00953814" w:rsidRPr="00953814" w14:paraId="173E6A90" w14:textId="77777777" w:rsidTr="00B64B5A">
        <w:trPr>
          <w:trHeight w:val="315"/>
        </w:trPr>
        <w:tc>
          <w:tcPr>
            <w:tcW w:w="469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38131B3" w14:textId="77777777" w:rsidR="00953814" w:rsidRPr="00953814" w:rsidRDefault="00953814" w:rsidP="00953814">
            <w:pPr>
              <w:jc w:val="right"/>
              <w:rPr>
                <w:rFonts w:ascii="Arial" w:hAnsi="Arial" w:cs="Arial"/>
                <w:b/>
                <w:bCs/>
                <w:sz w:val="22"/>
                <w:szCs w:val="22"/>
                <w:lang w:val="en-US" w:eastAsia="en-US"/>
              </w:rPr>
            </w:pPr>
            <w:r w:rsidRPr="00953814">
              <w:rPr>
                <w:rFonts w:ascii="Arial" w:hAnsi="Arial" w:cs="Arial"/>
                <w:b/>
                <w:bCs/>
                <w:sz w:val="22"/>
                <w:szCs w:val="22"/>
                <w:lang w:val="en-US" w:eastAsia="en-US"/>
              </w:rPr>
              <w:t>Cijena ponude :</w:t>
            </w:r>
          </w:p>
        </w:tc>
        <w:tc>
          <w:tcPr>
            <w:tcW w:w="4678" w:type="dxa"/>
            <w:tcBorders>
              <w:top w:val="single" w:sz="8" w:space="0" w:color="auto"/>
              <w:left w:val="nil"/>
              <w:bottom w:val="single" w:sz="8" w:space="0" w:color="auto"/>
              <w:right w:val="single" w:sz="8" w:space="0" w:color="auto"/>
            </w:tcBorders>
            <w:shd w:val="clear" w:color="000000" w:fill="C0C0C0"/>
            <w:noWrap/>
            <w:vAlign w:val="bottom"/>
          </w:tcPr>
          <w:p w14:paraId="5E5C553A" w14:textId="77777777" w:rsidR="00953814" w:rsidRPr="00953814" w:rsidRDefault="00953814" w:rsidP="00953814">
            <w:pPr>
              <w:jc w:val="center"/>
              <w:rPr>
                <w:rFonts w:ascii="Arial" w:hAnsi="Arial" w:cs="Arial"/>
                <w:b/>
                <w:bCs/>
                <w:sz w:val="22"/>
                <w:szCs w:val="22"/>
                <w:lang w:val="en-US" w:eastAsia="en-US"/>
              </w:rPr>
            </w:pPr>
          </w:p>
        </w:tc>
      </w:tr>
      <w:tr w:rsidR="00953814" w:rsidRPr="00953814" w14:paraId="3060BB81" w14:textId="77777777" w:rsidTr="00B64B5A">
        <w:trPr>
          <w:trHeight w:val="315"/>
        </w:trPr>
        <w:tc>
          <w:tcPr>
            <w:tcW w:w="469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08ADDA5" w14:textId="77777777" w:rsidR="00953814" w:rsidRPr="00953814" w:rsidRDefault="00953814" w:rsidP="00953814">
            <w:pPr>
              <w:jc w:val="right"/>
              <w:rPr>
                <w:rFonts w:ascii="Arial" w:hAnsi="Arial" w:cs="Arial"/>
                <w:b/>
                <w:bCs/>
                <w:sz w:val="22"/>
                <w:szCs w:val="22"/>
                <w:lang w:val="en-US" w:eastAsia="en-US"/>
              </w:rPr>
            </w:pPr>
            <w:r w:rsidRPr="00953814">
              <w:rPr>
                <w:rFonts w:ascii="Arial" w:hAnsi="Arial" w:cs="Arial"/>
                <w:b/>
                <w:bCs/>
                <w:sz w:val="22"/>
                <w:szCs w:val="22"/>
                <w:lang w:val="en-US" w:eastAsia="en-US"/>
              </w:rPr>
              <w:t xml:space="preserve">PDV : </w:t>
            </w:r>
          </w:p>
        </w:tc>
        <w:tc>
          <w:tcPr>
            <w:tcW w:w="4678" w:type="dxa"/>
            <w:tcBorders>
              <w:top w:val="nil"/>
              <w:left w:val="nil"/>
              <w:bottom w:val="single" w:sz="8" w:space="0" w:color="auto"/>
              <w:right w:val="single" w:sz="8" w:space="0" w:color="auto"/>
            </w:tcBorders>
            <w:shd w:val="clear" w:color="000000" w:fill="C0C0C0"/>
            <w:noWrap/>
            <w:vAlign w:val="bottom"/>
          </w:tcPr>
          <w:p w14:paraId="7A65D9C8" w14:textId="77777777" w:rsidR="00953814" w:rsidRPr="00953814" w:rsidRDefault="00953814" w:rsidP="00953814">
            <w:pPr>
              <w:jc w:val="center"/>
              <w:rPr>
                <w:rFonts w:ascii="Arial" w:hAnsi="Arial" w:cs="Arial"/>
                <w:b/>
                <w:bCs/>
                <w:sz w:val="22"/>
                <w:szCs w:val="22"/>
                <w:lang w:val="en-US" w:eastAsia="en-US"/>
              </w:rPr>
            </w:pPr>
          </w:p>
        </w:tc>
      </w:tr>
      <w:tr w:rsidR="00953814" w:rsidRPr="00953814" w14:paraId="19BD3301" w14:textId="77777777" w:rsidTr="00B64B5A">
        <w:trPr>
          <w:trHeight w:val="315"/>
        </w:trPr>
        <w:tc>
          <w:tcPr>
            <w:tcW w:w="469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A06026F" w14:textId="77777777" w:rsidR="00953814" w:rsidRPr="00953814" w:rsidRDefault="00953814" w:rsidP="00953814">
            <w:pPr>
              <w:jc w:val="right"/>
              <w:rPr>
                <w:rFonts w:ascii="Arial" w:hAnsi="Arial" w:cs="Arial"/>
                <w:b/>
                <w:bCs/>
                <w:sz w:val="22"/>
                <w:szCs w:val="22"/>
                <w:lang w:val="en-US" w:eastAsia="en-US"/>
              </w:rPr>
            </w:pPr>
            <w:r w:rsidRPr="00953814">
              <w:rPr>
                <w:rFonts w:ascii="Arial" w:hAnsi="Arial" w:cs="Arial"/>
                <w:b/>
                <w:bCs/>
                <w:sz w:val="22"/>
                <w:szCs w:val="22"/>
                <w:lang w:val="en-US" w:eastAsia="en-US"/>
              </w:rPr>
              <w:t>Ukupna cijena ponude s pdv-om :</w:t>
            </w:r>
          </w:p>
        </w:tc>
        <w:tc>
          <w:tcPr>
            <w:tcW w:w="4678" w:type="dxa"/>
            <w:tcBorders>
              <w:top w:val="nil"/>
              <w:left w:val="nil"/>
              <w:bottom w:val="single" w:sz="8" w:space="0" w:color="auto"/>
              <w:right w:val="single" w:sz="8" w:space="0" w:color="auto"/>
            </w:tcBorders>
            <w:shd w:val="clear" w:color="000000" w:fill="C0C0C0"/>
            <w:noWrap/>
            <w:vAlign w:val="bottom"/>
          </w:tcPr>
          <w:p w14:paraId="23980324" w14:textId="77777777" w:rsidR="00953814" w:rsidRPr="00953814" w:rsidRDefault="00953814" w:rsidP="00953814">
            <w:pPr>
              <w:jc w:val="center"/>
              <w:rPr>
                <w:rFonts w:ascii="Arial" w:hAnsi="Arial" w:cs="Arial"/>
                <w:b/>
                <w:bCs/>
                <w:sz w:val="22"/>
                <w:szCs w:val="22"/>
                <w:lang w:val="en-US" w:eastAsia="en-US"/>
              </w:rPr>
            </w:pPr>
          </w:p>
        </w:tc>
      </w:tr>
    </w:tbl>
    <w:p w14:paraId="0A5A6650" w14:textId="77777777" w:rsidR="00953814" w:rsidRPr="00953814" w:rsidRDefault="00953814" w:rsidP="00953814">
      <w:pPr>
        <w:rPr>
          <w:rFonts w:ascii="Arial" w:hAnsi="Arial" w:cs="Arial"/>
          <w:sz w:val="22"/>
          <w:szCs w:val="22"/>
          <w:lang w:val="en-US"/>
        </w:rPr>
      </w:pPr>
      <w:r w:rsidRPr="00953814">
        <w:rPr>
          <w:rFonts w:ascii="Arial" w:hAnsi="Arial" w:cs="Arial"/>
          <w:sz w:val="22"/>
          <w:szCs w:val="22"/>
          <w:lang w:val="en-US"/>
        </w:rPr>
        <w:tab/>
      </w:r>
      <w:r w:rsidRPr="00953814">
        <w:rPr>
          <w:rFonts w:ascii="Arial" w:hAnsi="Arial" w:cs="Arial"/>
          <w:sz w:val="22"/>
          <w:szCs w:val="22"/>
          <w:lang w:val="en-US"/>
        </w:rPr>
        <w:tab/>
      </w:r>
      <w:r w:rsidRPr="00953814">
        <w:rPr>
          <w:rFonts w:ascii="Arial" w:hAnsi="Arial" w:cs="Arial"/>
          <w:sz w:val="22"/>
          <w:szCs w:val="22"/>
          <w:lang w:val="en-US"/>
        </w:rPr>
        <w:tab/>
      </w:r>
      <w:r w:rsidRPr="00953814">
        <w:rPr>
          <w:rFonts w:ascii="Arial" w:hAnsi="Arial" w:cs="Arial"/>
          <w:sz w:val="22"/>
          <w:szCs w:val="22"/>
          <w:lang w:val="en-US"/>
        </w:rPr>
        <w:tab/>
      </w:r>
      <w:r w:rsidRPr="00953814">
        <w:rPr>
          <w:rFonts w:ascii="Arial" w:hAnsi="Arial" w:cs="Arial"/>
          <w:sz w:val="22"/>
          <w:szCs w:val="22"/>
          <w:lang w:val="en-US"/>
        </w:rPr>
        <w:tab/>
      </w:r>
    </w:p>
    <w:p w14:paraId="4913C056" w14:textId="77777777" w:rsidR="00953814" w:rsidRPr="00953814" w:rsidRDefault="00953814" w:rsidP="00953814">
      <w:pPr>
        <w:autoSpaceDE w:val="0"/>
        <w:autoSpaceDN w:val="0"/>
        <w:adjustRightInd w:val="0"/>
        <w:rPr>
          <w:rFonts w:ascii="Arial" w:hAnsi="Arial" w:cs="Arial"/>
          <w:sz w:val="22"/>
          <w:szCs w:val="22"/>
          <w:lang w:val="en-US" w:eastAsia="en-US"/>
        </w:rPr>
      </w:pPr>
    </w:p>
    <w:p w14:paraId="15C682B4" w14:textId="77777777" w:rsidR="00953814" w:rsidRPr="00953814" w:rsidRDefault="00953814" w:rsidP="00953814">
      <w:pPr>
        <w:autoSpaceDE w:val="0"/>
        <w:autoSpaceDN w:val="0"/>
        <w:adjustRightInd w:val="0"/>
        <w:rPr>
          <w:rFonts w:ascii="Arial" w:hAnsi="Arial" w:cs="Arial"/>
          <w:color w:val="000000"/>
          <w:sz w:val="22"/>
          <w:szCs w:val="22"/>
          <w:lang w:val="en-US" w:eastAsia="en-US"/>
        </w:rPr>
      </w:pPr>
      <w:r w:rsidRPr="00953814">
        <w:rPr>
          <w:rFonts w:ascii="Arial" w:hAnsi="Arial" w:cs="Arial"/>
          <w:sz w:val="22"/>
          <w:szCs w:val="22"/>
          <w:lang w:val="en-US" w:eastAsia="en-US"/>
        </w:rPr>
        <w:t>1    U slučaju zajednice gospodarskih subjekata/zajedničke ponude popuniti Dodatak I ponudbenom listu.</w:t>
      </w:r>
    </w:p>
    <w:p w14:paraId="7B90F699" w14:textId="77777777" w:rsidR="00953814" w:rsidRPr="00953814" w:rsidRDefault="00953814" w:rsidP="00953814">
      <w:pPr>
        <w:autoSpaceDE w:val="0"/>
        <w:autoSpaceDN w:val="0"/>
        <w:adjustRightInd w:val="0"/>
        <w:rPr>
          <w:rFonts w:ascii="Arial" w:hAnsi="Arial" w:cs="Arial"/>
          <w:sz w:val="22"/>
          <w:szCs w:val="22"/>
          <w:lang w:val="en-US" w:eastAsia="en-US"/>
        </w:rPr>
      </w:pPr>
      <w:r w:rsidRPr="00953814">
        <w:rPr>
          <w:rFonts w:ascii="Arial" w:hAnsi="Arial" w:cs="Arial"/>
          <w:sz w:val="22"/>
          <w:szCs w:val="22"/>
          <w:lang w:val="en-US" w:eastAsia="en-US"/>
        </w:rPr>
        <w:t xml:space="preserve">2    Ili nacionalni identifikacijski broj prema zemlji sjedišta gospodarskog subjekta, ako je primjenjivo. </w:t>
      </w:r>
    </w:p>
    <w:p w14:paraId="0351492A" w14:textId="77777777" w:rsidR="00953814" w:rsidRPr="00953814" w:rsidRDefault="00953814" w:rsidP="00953814">
      <w:pPr>
        <w:autoSpaceDE w:val="0"/>
        <w:autoSpaceDN w:val="0"/>
        <w:adjustRightInd w:val="0"/>
        <w:rPr>
          <w:rFonts w:ascii="Arial" w:hAnsi="Arial" w:cs="Arial"/>
          <w:sz w:val="22"/>
          <w:szCs w:val="22"/>
          <w:lang w:val="en-US" w:eastAsia="en-US"/>
        </w:rPr>
      </w:pPr>
      <w:r w:rsidRPr="00953814">
        <w:rPr>
          <w:rFonts w:ascii="Arial" w:hAnsi="Arial" w:cs="Arial"/>
          <w:sz w:val="22"/>
          <w:szCs w:val="22"/>
          <w:lang w:val="en-US" w:eastAsia="en-US"/>
        </w:rPr>
        <w:t>3    U slučaju sudjelovanja podizvoditelja popuniti Dodatak II ponudbenom listu.</w:t>
      </w:r>
    </w:p>
    <w:p w14:paraId="60709437" w14:textId="77777777" w:rsidR="00953814" w:rsidRPr="00953814" w:rsidRDefault="00953814" w:rsidP="00953814">
      <w:pPr>
        <w:autoSpaceDE w:val="0"/>
        <w:autoSpaceDN w:val="0"/>
        <w:adjustRightInd w:val="0"/>
        <w:ind w:left="360"/>
        <w:rPr>
          <w:rFonts w:ascii="Arial" w:hAnsi="Arial" w:cs="Arial"/>
          <w:sz w:val="22"/>
          <w:szCs w:val="22"/>
          <w:lang w:val="en-US" w:eastAsia="en-US"/>
        </w:rPr>
      </w:pPr>
    </w:p>
    <w:p w14:paraId="59F2F885" w14:textId="77777777" w:rsidR="00953814" w:rsidRPr="00953814" w:rsidRDefault="00953814" w:rsidP="00953814">
      <w:pPr>
        <w:autoSpaceDE w:val="0"/>
        <w:autoSpaceDN w:val="0"/>
        <w:adjustRightInd w:val="0"/>
        <w:ind w:left="360"/>
        <w:rPr>
          <w:rFonts w:ascii="Arial" w:hAnsi="Arial" w:cs="Arial"/>
          <w:sz w:val="22"/>
          <w:szCs w:val="22"/>
          <w:lang w:val="en-US" w:eastAsia="en-US"/>
        </w:rPr>
      </w:pPr>
    </w:p>
    <w:p w14:paraId="5934DE6E" w14:textId="77777777" w:rsidR="00953814" w:rsidRPr="00953814" w:rsidRDefault="00953814" w:rsidP="00953814">
      <w:pPr>
        <w:autoSpaceDE w:val="0"/>
        <w:autoSpaceDN w:val="0"/>
        <w:adjustRightInd w:val="0"/>
        <w:rPr>
          <w:rFonts w:ascii="Arial" w:hAnsi="Arial" w:cs="Arial"/>
          <w:color w:val="000000"/>
          <w:spacing w:val="-1"/>
          <w:sz w:val="22"/>
          <w:szCs w:val="22"/>
        </w:rPr>
      </w:pPr>
      <w:r w:rsidRPr="00953814">
        <w:rPr>
          <w:rFonts w:ascii="Arial" w:hAnsi="Arial" w:cs="Arial"/>
          <w:b/>
          <w:color w:val="000000"/>
          <w:spacing w:val="-1"/>
          <w:sz w:val="22"/>
          <w:szCs w:val="22"/>
        </w:rPr>
        <w:t>Rok valjanosti ponude</w:t>
      </w:r>
      <w:r w:rsidRPr="00953814">
        <w:rPr>
          <w:rFonts w:ascii="Arial" w:hAnsi="Arial" w:cs="Arial"/>
          <w:spacing w:val="-1"/>
          <w:sz w:val="22"/>
          <w:szCs w:val="22"/>
        </w:rPr>
        <w:t>:</w:t>
      </w:r>
      <w:r w:rsidRPr="00953814">
        <w:rPr>
          <w:rFonts w:ascii="Arial" w:hAnsi="Arial" w:cs="Arial"/>
          <w:color w:val="FF0000"/>
          <w:spacing w:val="-1"/>
          <w:sz w:val="22"/>
          <w:szCs w:val="22"/>
        </w:rPr>
        <w:t xml:space="preserve"> </w:t>
      </w:r>
      <w:r w:rsidRPr="00953814">
        <w:rPr>
          <w:rFonts w:ascii="Arial" w:hAnsi="Arial" w:cs="Arial"/>
          <w:b/>
          <w:spacing w:val="-1"/>
          <w:sz w:val="22"/>
          <w:szCs w:val="22"/>
        </w:rPr>
        <w:t>60</w:t>
      </w:r>
      <w:r w:rsidRPr="00953814">
        <w:rPr>
          <w:rFonts w:ascii="Arial" w:hAnsi="Arial" w:cs="Arial"/>
          <w:b/>
          <w:color w:val="000000"/>
          <w:spacing w:val="-1"/>
          <w:sz w:val="22"/>
          <w:szCs w:val="22"/>
        </w:rPr>
        <w:t xml:space="preserve"> d</w:t>
      </w:r>
      <w:smartTag w:uri="urn:schemas-microsoft-com:office:smarttags" w:element="PersonName">
        <w:r w:rsidRPr="00953814">
          <w:rPr>
            <w:rFonts w:ascii="Arial" w:hAnsi="Arial" w:cs="Arial"/>
            <w:b/>
            <w:color w:val="000000"/>
            <w:spacing w:val="-1"/>
            <w:sz w:val="22"/>
            <w:szCs w:val="22"/>
          </w:rPr>
          <w:t>ana</w:t>
        </w:r>
      </w:smartTag>
      <w:r w:rsidRPr="00953814">
        <w:rPr>
          <w:rFonts w:ascii="Arial" w:hAnsi="Arial" w:cs="Arial"/>
          <w:color w:val="000000"/>
          <w:spacing w:val="-1"/>
          <w:sz w:val="22"/>
          <w:szCs w:val="22"/>
        </w:rPr>
        <w:t xml:space="preserve"> od isteka roka za dostavu ponuda</w:t>
      </w:r>
    </w:p>
    <w:p w14:paraId="5C46132D" w14:textId="77777777" w:rsidR="00953814" w:rsidRPr="00953814" w:rsidRDefault="00953814" w:rsidP="00953814">
      <w:pPr>
        <w:autoSpaceDE w:val="0"/>
        <w:autoSpaceDN w:val="0"/>
        <w:adjustRightInd w:val="0"/>
        <w:rPr>
          <w:rFonts w:ascii="Arial" w:hAnsi="Arial" w:cs="Arial"/>
          <w:color w:val="000000"/>
          <w:spacing w:val="-1"/>
          <w:sz w:val="22"/>
          <w:szCs w:val="22"/>
        </w:rPr>
      </w:pPr>
    </w:p>
    <w:p w14:paraId="075A90CC" w14:textId="77777777" w:rsidR="00953814" w:rsidRPr="00953814" w:rsidRDefault="00953814" w:rsidP="00953814">
      <w:pPr>
        <w:spacing w:before="100" w:beforeAutospacing="1" w:after="100" w:afterAutospacing="1"/>
        <w:jc w:val="both"/>
        <w:rPr>
          <w:rFonts w:ascii="Arial" w:hAnsi="Arial" w:cs="Arial"/>
          <w:spacing w:val="-5"/>
          <w:sz w:val="22"/>
          <w:szCs w:val="22"/>
          <w:lang w:val="en-US" w:eastAsia="en-US"/>
        </w:rPr>
      </w:pPr>
      <w:r w:rsidRPr="00953814">
        <w:rPr>
          <w:rFonts w:ascii="Arial" w:hAnsi="Arial" w:cs="Arial"/>
          <w:spacing w:val="-5"/>
          <w:sz w:val="22"/>
          <w:szCs w:val="22"/>
          <w:lang w:val="en-US" w:eastAsia="en-US"/>
        </w:rPr>
        <w:lastRenderedPageBreak/>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3871A7B8" w14:textId="77777777" w:rsidR="00953814" w:rsidRPr="00953814" w:rsidRDefault="00953814" w:rsidP="00953814">
      <w:pPr>
        <w:autoSpaceDE w:val="0"/>
        <w:autoSpaceDN w:val="0"/>
        <w:adjustRightInd w:val="0"/>
        <w:rPr>
          <w:rFonts w:ascii="Arial" w:hAnsi="Arial" w:cs="Arial"/>
          <w:color w:val="000000"/>
          <w:spacing w:val="-1"/>
          <w:sz w:val="22"/>
          <w:szCs w:val="22"/>
        </w:rPr>
      </w:pPr>
    </w:p>
    <w:p w14:paraId="7B3C0DDD" w14:textId="77777777" w:rsidR="00953814" w:rsidRPr="00953814" w:rsidRDefault="00953814" w:rsidP="00953814">
      <w:pPr>
        <w:autoSpaceDE w:val="0"/>
        <w:autoSpaceDN w:val="0"/>
        <w:adjustRightInd w:val="0"/>
        <w:rPr>
          <w:rFonts w:ascii="Arial" w:hAnsi="Arial" w:cs="Arial"/>
          <w:color w:val="000000"/>
          <w:spacing w:val="-1"/>
          <w:sz w:val="22"/>
          <w:szCs w:val="22"/>
        </w:rPr>
      </w:pPr>
    </w:p>
    <w:p w14:paraId="49ECD730" w14:textId="77777777" w:rsidR="00953814" w:rsidRPr="00953814" w:rsidRDefault="00953814" w:rsidP="00953814">
      <w:pPr>
        <w:widowControl w:val="0"/>
        <w:shd w:val="clear" w:color="auto" w:fill="FFFFFF"/>
        <w:autoSpaceDE w:val="0"/>
        <w:autoSpaceDN w:val="0"/>
        <w:adjustRightInd w:val="0"/>
        <w:spacing w:before="470"/>
        <w:rPr>
          <w:rFonts w:ascii="Arial" w:hAnsi="Arial" w:cs="Arial"/>
          <w:sz w:val="22"/>
          <w:szCs w:val="22"/>
          <w:lang w:val="en-US" w:eastAsia="en-US"/>
        </w:rPr>
      </w:pPr>
      <w:r w:rsidRPr="00953814">
        <w:rPr>
          <w:rFonts w:ascii="Arial" w:hAnsi="Arial" w:cs="Arial"/>
          <w:b/>
          <w:bCs/>
          <w:color w:val="000000"/>
          <w:sz w:val="22"/>
          <w:szCs w:val="22"/>
        </w:rPr>
        <w:t>Datum ___________________</w:t>
      </w:r>
      <w:r w:rsidRPr="00953814">
        <w:rPr>
          <w:rFonts w:ascii="Arial" w:hAnsi="Arial" w:cs="Arial"/>
          <w:b/>
          <w:bCs/>
          <w:color w:val="000000"/>
          <w:sz w:val="22"/>
          <w:szCs w:val="22"/>
        </w:rPr>
        <w:tab/>
      </w:r>
      <w:r w:rsidRPr="00953814">
        <w:rPr>
          <w:rFonts w:ascii="Arial" w:hAnsi="Arial" w:cs="Arial"/>
          <w:b/>
          <w:bCs/>
          <w:color w:val="000000"/>
          <w:sz w:val="22"/>
          <w:szCs w:val="22"/>
        </w:rPr>
        <w:tab/>
      </w:r>
      <w:r w:rsidRPr="00953814">
        <w:rPr>
          <w:rFonts w:ascii="Arial" w:hAnsi="Arial" w:cs="Arial"/>
          <w:b/>
          <w:bCs/>
          <w:color w:val="000000"/>
          <w:sz w:val="22"/>
          <w:szCs w:val="22"/>
        </w:rPr>
        <w:tab/>
      </w:r>
      <w:r w:rsidRPr="00953814">
        <w:rPr>
          <w:rFonts w:ascii="Arial" w:hAnsi="Arial" w:cs="Arial"/>
          <w:b/>
          <w:bCs/>
          <w:color w:val="000000"/>
          <w:sz w:val="22"/>
          <w:szCs w:val="22"/>
        </w:rPr>
        <w:tab/>
        <w:t>ZA PONUDITELJA</w:t>
      </w:r>
      <w:r w:rsidRPr="00953814">
        <w:rPr>
          <w:rFonts w:ascii="Arial" w:hAnsi="Arial" w:cs="Arial"/>
          <w:color w:val="000000"/>
          <w:sz w:val="22"/>
          <w:szCs w:val="22"/>
          <w:lang w:val="en-US"/>
        </w:rPr>
        <w:t>:</w:t>
      </w:r>
    </w:p>
    <w:p w14:paraId="1E0828AD" w14:textId="77777777" w:rsidR="00953814" w:rsidRPr="00953814" w:rsidRDefault="00953814" w:rsidP="00953814">
      <w:pPr>
        <w:widowControl w:val="0"/>
        <w:shd w:val="clear" w:color="auto" w:fill="FFFFFF"/>
        <w:autoSpaceDE w:val="0"/>
        <w:autoSpaceDN w:val="0"/>
        <w:adjustRightInd w:val="0"/>
        <w:spacing w:before="326"/>
        <w:ind w:left="4320" w:firstLine="677"/>
        <w:rPr>
          <w:rFonts w:ascii="Arial" w:hAnsi="Arial" w:cs="Arial"/>
          <w:sz w:val="22"/>
          <w:szCs w:val="22"/>
          <w:lang w:val="en-US" w:eastAsia="en-US"/>
        </w:rPr>
      </w:pPr>
      <w:r w:rsidRPr="00953814">
        <w:rPr>
          <w:rFonts w:ascii="Arial" w:hAnsi="Arial" w:cs="Arial"/>
          <w:b/>
          <w:bCs/>
          <w:color w:val="000000"/>
          <w:sz w:val="22"/>
          <w:szCs w:val="22"/>
          <w:lang w:val="en-US" w:eastAsia="en-US"/>
        </w:rPr>
        <w:t>_______________________________</w:t>
      </w:r>
    </w:p>
    <w:p w14:paraId="3A0D3F54" w14:textId="77777777" w:rsidR="00953814" w:rsidRPr="00953814" w:rsidRDefault="00953814" w:rsidP="00953814">
      <w:pPr>
        <w:widowControl w:val="0"/>
        <w:shd w:val="clear" w:color="auto" w:fill="FFFFFF"/>
        <w:autoSpaceDE w:val="0"/>
        <w:autoSpaceDN w:val="0"/>
        <w:adjustRightInd w:val="0"/>
        <w:spacing w:before="34"/>
        <w:ind w:left="3600" w:firstLine="720"/>
        <w:jc w:val="center"/>
        <w:rPr>
          <w:rFonts w:ascii="Arial" w:hAnsi="Arial" w:cs="Arial"/>
          <w:color w:val="000000"/>
          <w:spacing w:val="-1"/>
          <w:sz w:val="22"/>
          <w:szCs w:val="22"/>
        </w:rPr>
      </w:pPr>
      <w:r w:rsidRPr="00953814">
        <w:rPr>
          <w:rFonts w:ascii="Arial" w:hAnsi="Arial" w:cs="Arial"/>
          <w:b/>
          <w:bCs/>
          <w:color w:val="000000"/>
          <w:sz w:val="22"/>
          <w:szCs w:val="22"/>
          <w:lang w:val="en-US" w:eastAsia="en-US"/>
        </w:rPr>
        <w:t>M.P.</w:t>
      </w:r>
      <w:r w:rsidRPr="00953814">
        <w:rPr>
          <w:rFonts w:ascii="Arial" w:hAnsi="Arial" w:cs="Arial"/>
          <w:color w:val="000000"/>
          <w:spacing w:val="-1"/>
          <w:sz w:val="22"/>
          <w:szCs w:val="22"/>
        </w:rPr>
        <w:t xml:space="preserve"> (ime i prezime ovlaštene osobe)</w:t>
      </w:r>
    </w:p>
    <w:p w14:paraId="2943421F" w14:textId="77777777" w:rsidR="00953814" w:rsidRPr="00953814" w:rsidRDefault="00953814" w:rsidP="00953814">
      <w:pPr>
        <w:widowControl w:val="0"/>
        <w:shd w:val="clear" w:color="auto" w:fill="FFFFFF"/>
        <w:autoSpaceDE w:val="0"/>
        <w:autoSpaceDN w:val="0"/>
        <w:adjustRightInd w:val="0"/>
        <w:spacing w:before="34"/>
        <w:jc w:val="both"/>
        <w:rPr>
          <w:rFonts w:ascii="Arial" w:hAnsi="Arial" w:cs="Arial"/>
          <w:b/>
          <w:bCs/>
          <w:color w:val="000000"/>
          <w:sz w:val="22"/>
          <w:szCs w:val="22"/>
          <w:lang w:val="en-US" w:eastAsia="en-US"/>
        </w:rPr>
      </w:pPr>
    </w:p>
    <w:p w14:paraId="144C797A" w14:textId="77777777" w:rsidR="00953814" w:rsidRPr="00953814" w:rsidRDefault="00953814" w:rsidP="00E436E8">
      <w:pPr>
        <w:widowControl w:val="0"/>
        <w:shd w:val="clear" w:color="auto" w:fill="FFFFFF"/>
        <w:autoSpaceDE w:val="0"/>
        <w:autoSpaceDN w:val="0"/>
        <w:adjustRightInd w:val="0"/>
        <w:rPr>
          <w:rFonts w:ascii="Arial" w:hAnsi="Arial" w:cs="Arial"/>
          <w:sz w:val="22"/>
          <w:szCs w:val="22"/>
          <w:lang w:val="en-US" w:eastAsia="en-US"/>
        </w:rPr>
      </w:pPr>
      <w:r w:rsidRPr="00953814">
        <w:rPr>
          <w:rFonts w:ascii="Arial" w:hAnsi="Arial" w:cs="Arial"/>
          <w:b/>
          <w:bCs/>
          <w:color w:val="000000"/>
          <w:sz w:val="22"/>
          <w:szCs w:val="22"/>
          <w:lang w:val="en-US" w:eastAsia="en-US"/>
        </w:rPr>
        <w:br w:type="page"/>
      </w:r>
      <w:r w:rsidRPr="00953814">
        <w:rPr>
          <w:rFonts w:ascii="Arial" w:hAnsi="Arial" w:cs="Arial"/>
          <w:b/>
          <w:bCs/>
          <w:sz w:val="22"/>
          <w:szCs w:val="22"/>
          <w:lang w:val="en-US" w:eastAsia="en-US"/>
        </w:rPr>
        <w:lastRenderedPageBreak/>
        <w:t>Dodatak I Ponudbenom listu</w:t>
      </w:r>
    </w:p>
    <w:p w14:paraId="54DD0B78" w14:textId="77777777" w:rsidR="00953814" w:rsidRPr="00953814" w:rsidRDefault="00953814" w:rsidP="00953814">
      <w:pPr>
        <w:widowControl w:val="0"/>
        <w:shd w:val="clear" w:color="auto" w:fill="FFFFFF"/>
        <w:autoSpaceDE w:val="0"/>
        <w:autoSpaceDN w:val="0"/>
        <w:adjustRightInd w:val="0"/>
        <w:ind w:left="6110" w:firstLine="370"/>
        <w:rPr>
          <w:rFonts w:ascii="Arial" w:hAnsi="Arial" w:cs="Arial"/>
          <w:b/>
          <w:bCs/>
          <w:color w:val="000000"/>
          <w:spacing w:val="-1"/>
          <w:sz w:val="22"/>
          <w:szCs w:val="22"/>
          <w:lang w:eastAsia="en-US"/>
        </w:rPr>
      </w:pPr>
    </w:p>
    <w:p w14:paraId="3F0DE5BE" w14:textId="77777777" w:rsidR="00E436E8" w:rsidRDefault="00E436E8" w:rsidP="00E436E8">
      <w:pPr>
        <w:widowControl w:val="0"/>
        <w:shd w:val="clear" w:color="auto" w:fill="FFFFFF"/>
        <w:autoSpaceDE w:val="0"/>
        <w:autoSpaceDN w:val="0"/>
        <w:adjustRightInd w:val="0"/>
        <w:rPr>
          <w:rFonts w:ascii="Arial" w:hAnsi="Arial" w:cs="Arial"/>
          <w:b/>
          <w:bCs/>
          <w:color w:val="000000"/>
          <w:spacing w:val="-1"/>
          <w:sz w:val="20"/>
          <w:szCs w:val="20"/>
          <w:lang w:eastAsia="en-US"/>
        </w:rPr>
      </w:pPr>
    </w:p>
    <w:p w14:paraId="13337A20" w14:textId="77777777" w:rsidR="00953814" w:rsidRPr="00E436E8" w:rsidRDefault="00953814" w:rsidP="00E436E8">
      <w:pPr>
        <w:widowControl w:val="0"/>
        <w:shd w:val="clear" w:color="auto" w:fill="FFFFFF"/>
        <w:autoSpaceDE w:val="0"/>
        <w:autoSpaceDN w:val="0"/>
        <w:adjustRightInd w:val="0"/>
        <w:rPr>
          <w:rFonts w:ascii="Arial" w:hAnsi="Arial" w:cs="Arial"/>
          <w:b/>
          <w:bCs/>
          <w:color w:val="000000"/>
          <w:spacing w:val="-1"/>
          <w:sz w:val="20"/>
          <w:szCs w:val="20"/>
          <w:lang w:eastAsia="en-US"/>
        </w:rPr>
      </w:pPr>
      <w:r w:rsidRPr="00E436E8">
        <w:rPr>
          <w:rFonts w:ascii="Arial" w:hAnsi="Arial" w:cs="Arial"/>
          <w:b/>
          <w:bCs/>
          <w:color w:val="000000"/>
          <w:spacing w:val="-1"/>
          <w:sz w:val="20"/>
          <w:szCs w:val="20"/>
          <w:lang w:eastAsia="en-US"/>
        </w:rPr>
        <w:t>PODACI O ČLANOVIMA ZAJEDNICE GOSPODARSKIH SUBJEKATA</w:t>
      </w:r>
    </w:p>
    <w:p w14:paraId="38E0D7C5" w14:textId="77777777" w:rsidR="00953814" w:rsidRPr="00953814" w:rsidRDefault="00953814" w:rsidP="00953814">
      <w:pPr>
        <w:widowControl w:val="0"/>
        <w:shd w:val="clear" w:color="auto" w:fill="FFFFFF"/>
        <w:autoSpaceDE w:val="0"/>
        <w:autoSpaceDN w:val="0"/>
        <w:adjustRightInd w:val="0"/>
        <w:spacing w:before="523"/>
        <w:ind w:left="110" w:right="-39"/>
        <w:rPr>
          <w:rFonts w:ascii="Arial" w:hAnsi="Arial" w:cs="Arial"/>
          <w:b/>
          <w:bCs/>
          <w:color w:val="000000"/>
          <w:spacing w:val="-1"/>
          <w:sz w:val="22"/>
          <w:szCs w:val="22"/>
          <w:lang w:eastAsia="en-US"/>
        </w:rPr>
      </w:pPr>
      <w:r w:rsidRPr="00953814">
        <w:rPr>
          <w:rFonts w:ascii="Arial" w:hAnsi="Arial" w:cs="Arial"/>
          <w:b/>
          <w:bCs/>
          <w:color w:val="000000"/>
          <w:spacing w:val="-1"/>
          <w:sz w:val="22"/>
          <w:szCs w:val="22"/>
          <w:lang w:eastAsia="en-US"/>
        </w:rPr>
        <w:t>(priložiti samo u slučaju zajedničke ponude za svakog čl</w:t>
      </w:r>
      <w:smartTag w:uri="urn:schemas-microsoft-com:office:smarttags" w:element="PersonName">
        <w:r w:rsidRPr="00953814">
          <w:rPr>
            <w:rFonts w:ascii="Arial" w:hAnsi="Arial" w:cs="Arial"/>
            <w:b/>
            <w:bCs/>
            <w:color w:val="000000"/>
            <w:spacing w:val="-1"/>
            <w:sz w:val="22"/>
            <w:szCs w:val="22"/>
            <w:lang w:eastAsia="en-US"/>
          </w:rPr>
          <w:t>ana</w:t>
        </w:r>
      </w:smartTag>
      <w:r w:rsidRPr="00953814">
        <w:rPr>
          <w:rFonts w:ascii="Arial" w:hAnsi="Arial" w:cs="Arial"/>
          <w:b/>
          <w:bCs/>
          <w:color w:val="000000"/>
          <w:spacing w:val="-1"/>
          <w:sz w:val="22"/>
          <w:szCs w:val="22"/>
          <w:lang w:eastAsia="en-US"/>
        </w:rPr>
        <w:t xml:space="preserve"> zajednice gospodarskih subjekata)</w:t>
      </w:r>
    </w:p>
    <w:p w14:paraId="24C2789C" w14:textId="77777777" w:rsidR="00953814" w:rsidRPr="00953814" w:rsidRDefault="00953814" w:rsidP="00953814">
      <w:pPr>
        <w:widowControl w:val="0"/>
        <w:shd w:val="clear" w:color="auto" w:fill="FFFFFF"/>
        <w:autoSpaceDE w:val="0"/>
        <w:autoSpaceDN w:val="0"/>
        <w:adjustRightInd w:val="0"/>
        <w:ind w:left="-142" w:firstLine="1932"/>
        <w:jc w:val="both"/>
        <w:rPr>
          <w:rFonts w:ascii="Arial" w:hAnsi="Arial" w:cs="Arial"/>
          <w:b/>
          <w:bCs/>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1248"/>
        <w:gridCol w:w="283"/>
        <w:gridCol w:w="1699"/>
        <w:gridCol w:w="1165"/>
        <w:gridCol w:w="1417"/>
        <w:gridCol w:w="3788"/>
      </w:tblGrid>
      <w:tr w:rsidR="00953814" w:rsidRPr="00953814" w14:paraId="722B5AC3" w14:textId="77777777" w:rsidTr="00B64B5A">
        <w:trPr>
          <w:trHeight w:hRule="exact" w:val="607"/>
        </w:trPr>
        <w:tc>
          <w:tcPr>
            <w:tcW w:w="4395" w:type="dxa"/>
            <w:gridSpan w:val="4"/>
            <w:tcBorders>
              <w:top w:val="single" w:sz="6" w:space="0" w:color="auto"/>
              <w:left w:val="single" w:sz="6" w:space="0" w:color="auto"/>
              <w:bottom w:val="single" w:sz="6" w:space="0" w:color="auto"/>
              <w:right w:val="single" w:sz="6" w:space="0" w:color="auto"/>
            </w:tcBorders>
            <w:shd w:val="clear" w:color="auto" w:fill="FFFFFF"/>
          </w:tcPr>
          <w:p w14:paraId="5399BC8E"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r w:rsidRPr="00953814">
              <w:rPr>
                <w:rFonts w:ascii="Arial" w:hAnsi="Arial" w:cs="Arial"/>
                <w:color w:val="000000"/>
                <w:spacing w:val="-1"/>
                <w:sz w:val="22"/>
                <w:szCs w:val="22"/>
              </w:rPr>
              <w:t>Naziv i sjedište čl</w:t>
            </w:r>
            <w:smartTag w:uri="urn:schemas-microsoft-com:office:smarttags" w:element="PersonName">
              <w:r w:rsidRPr="00953814">
                <w:rPr>
                  <w:rFonts w:ascii="Arial" w:hAnsi="Arial" w:cs="Arial"/>
                  <w:color w:val="000000"/>
                  <w:spacing w:val="-1"/>
                  <w:sz w:val="22"/>
                  <w:szCs w:val="22"/>
                </w:rPr>
                <w:t>ana</w:t>
              </w:r>
            </w:smartTag>
            <w:r w:rsidRPr="00953814">
              <w:rPr>
                <w:rFonts w:ascii="Arial" w:hAnsi="Arial" w:cs="Arial"/>
                <w:color w:val="000000"/>
                <w:spacing w:val="-1"/>
                <w:sz w:val="22"/>
                <w:szCs w:val="22"/>
              </w:rPr>
              <w:t xml:space="preserve"> zajednice gospodarskih subjekata</w:t>
            </w:r>
          </w:p>
        </w:tc>
        <w:tc>
          <w:tcPr>
            <w:tcW w:w="5205" w:type="dxa"/>
            <w:gridSpan w:val="2"/>
            <w:tcBorders>
              <w:top w:val="single" w:sz="6" w:space="0" w:color="auto"/>
              <w:left w:val="single" w:sz="6" w:space="0" w:color="auto"/>
              <w:bottom w:val="single" w:sz="6" w:space="0" w:color="auto"/>
              <w:right w:val="single" w:sz="6" w:space="0" w:color="auto"/>
            </w:tcBorders>
            <w:shd w:val="clear" w:color="auto" w:fill="FFFFFF"/>
          </w:tcPr>
          <w:p w14:paraId="4BE38327"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p>
        </w:tc>
      </w:tr>
      <w:tr w:rsidR="00953814" w:rsidRPr="00953814" w14:paraId="345E5891" w14:textId="77777777" w:rsidTr="00B64B5A">
        <w:trPr>
          <w:trHeight w:hRule="exact" w:val="607"/>
        </w:trPr>
        <w:tc>
          <w:tcPr>
            <w:tcW w:w="4395" w:type="dxa"/>
            <w:gridSpan w:val="4"/>
            <w:tcBorders>
              <w:top w:val="single" w:sz="6" w:space="0" w:color="auto"/>
              <w:left w:val="single" w:sz="6" w:space="0" w:color="auto"/>
              <w:bottom w:val="single" w:sz="6" w:space="0" w:color="auto"/>
              <w:right w:val="single" w:sz="6" w:space="0" w:color="auto"/>
            </w:tcBorders>
            <w:shd w:val="clear" w:color="auto" w:fill="FFFFFF"/>
          </w:tcPr>
          <w:p w14:paraId="0445E4C1"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r w:rsidRPr="00953814">
              <w:rPr>
                <w:rFonts w:ascii="Arial" w:hAnsi="Arial" w:cs="Arial"/>
                <w:color w:val="000000"/>
                <w:spacing w:val="-1"/>
                <w:sz w:val="22"/>
                <w:szCs w:val="22"/>
              </w:rPr>
              <w:t>Adresa čl</w:t>
            </w:r>
            <w:smartTag w:uri="urn:schemas-microsoft-com:office:smarttags" w:element="PersonName">
              <w:r w:rsidRPr="00953814">
                <w:rPr>
                  <w:rFonts w:ascii="Arial" w:hAnsi="Arial" w:cs="Arial"/>
                  <w:color w:val="000000"/>
                  <w:spacing w:val="-1"/>
                  <w:sz w:val="22"/>
                  <w:szCs w:val="22"/>
                </w:rPr>
                <w:t>ana</w:t>
              </w:r>
            </w:smartTag>
            <w:r w:rsidRPr="00953814">
              <w:rPr>
                <w:rFonts w:ascii="Arial" w:hAnsi="Arial" w:cs="Arial"/>
                <w:color w:val="000000"/>
                <w:spacing w:val="-1"/>
                <w:sz w:val="22"/>
                <w:szCs w:val="22"/>
              </w:rPr>
              <w:t xml:space="preserve"> zajednice gospodarskih subjekata </w:t>
            </w:r>
          </w:p>
        </w:tc>
        <w:tc>
          <w:tcPr>
            <w:tcW w:w="5205" w:type="dxa"/>
            <w:gridSpan w:val="2"/>
            <w:tcBorders>
              <w:top w:val="single" w:sz="6" w:space="0" w:color="auto"/>
              <w:left w:val="single" w:sz="6" w:space="0" w:color="auto"/>
              <w:bottom w:val="single" w:sz="6" w:space="0" w:color="auto"/>
              <w:right w:val="single" w:sz="6" w:space="0" w:color="auto"/>
            </w:tcBorders>
            <w:shd w:val="clear" w:color="auto" w:fill="FFFFFF"/>
          </w:tcPr>
          <w:p w14:paraId="0865619C"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p>
        </w:tc>
      </w:tr>
      <w:tr w:rsidR="00953814" w:rsidRPr="00953814" w14:paraId="69A4DD12" w14:textId="77777777" w:rsidTr="00B64B5A">
        <w:trPr>
          <w:trHeight w:hRule="exact" w:val="595"/>
        </w:trPr>
        <w:tc>
          <w:tcPr>
            <w:tcW w:w="1248" w:type="dxa"/>
            <w:tcBorders>
              <w:top w:val="single" w:sz="6" w:space="0" w:color="auto"/>
              <w:left w:val="single" w:sz="6" w:space="0" w:color="auto"/>
              <w:bottom w:val="single" w:sz="6" w:space="0" w:color="auto"/>
              <w:right w:val="single" w:sz="6" w:space="0" w:color="auto"/>
            </w:tcBorders>
            <w:shd w:val="clear" w:color="auto" w:fill="FFFFFF"/>
          </w:tcPr>
          <w:p w14:paraId="227883AD" w14:textId="77777777" w:rsidR="00953814" w:rsidRPr="00953814" w:rsidRDefault="00953814" w:rsidP="00953814">
            <w:pPr>
              <w:widowControl w:val="0"/>
              <w:shd w:val="clear" w:color="auto" w:fill="FFFFFF"/>
              <w:autoSpaceDE w:val="0"/>
              <w:autoSpaceDN w:val="0"/>
              <w:adjustRightInd w:val="0"/>
              <w:ind w:left="5"/>
              <w:rPr>
                <w:rFonts w:ascii="Arial" w:hAnsi="Arial" w:cs="Arial"/>
                <w:sz w:val="22"/>
                <w:szCs w:val="22"/>
                <w:lang w:val="en-US" w:eastAsia="en-US"/>
              </w:rPr>
            </w:pPr>
            <w:r w:rsidRPr="00953814">
              <w:rPr>
                <w:rFonts w:ascii="Arial" w:hAnsi="Arial" w:cs="Arial"/>
                <w:color w:val="000000"/>
                <w:sz w:val="22"/>
                <w:szCs w:val="22"/>
                <w:lang w:val="en-US" w:eastAsia="en-US"/>
              </w:rPr>
              <w:t>OIB</w:t>
            </w:r>
            <w:r w:rsidRPr="00953814">
              <w:rPr>
                <w:rFonts w:ascii="Arial" w:hAnsi="Arial" w:cs="Arial"/>
                <w:color w:val="000000"/>
                <w:sz w:val="22"/>
                <w:szCs w:val="22"/>
                <w:vertAlign w:val="superscript"/>
                <w:lang w:val="en-US" w:eastAsia="en-US"/>
              </w:rPr>
              <w:t>1</w:t>
            </w:r>
          </w:p>
        </w:tc>
        <w:tc>
          <w:tcPr>
            <w:tcW w:w="3147" w:type="dxa"/>
            <w:gridSpan w:val="3"/>
            <w:tcBorders>
              <w:top w:val="single" w:sz="6" w:space="0" w:color="auto"/>
              <w:left w:val="single" w:sz="6" w:space="0" w:color="auto"/>
              <w:bottom w:val="single" w:sz="6" w:space="0" w:color="auto"/>
              <w:right w:val="single" w:sz="6" w:space="0" w:color="auto"/>
            </w:tcBorders>
            <w:shd w:val="clear" w:color="auto" w:fill="FFFFFF"/>
          </w:tcPr>
          <w:p w14:paraId="046044E4"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C3F856A"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r w:rsidRPr="00953814">
              <w:rPr>
                <w:rFonts w:ascii="Arial" w:hAnsi="Arial" w:cs="Arial"/>
                <w:color w:val="000000"/>
                <w:sz w:val="22"/>
                <w:szCs w:val="22"/>
              </w:rPr>
              <w:t>Broj računa /IBAN:</w:t>
            </w:r>
          </w:p>
        </w:tc>
        <w:tc>
          <w:tcPr>
            <w:tcW w:w="3788" w:type="dxa"/>
            <w:tcBorders>
              <w:top w:val="single" w:sz="6" w:space="0" w:color="auto"/>
              <w:left w:val="single" w:sz="6" w:space="0" w:color="auto"/>
              <w:bottom w:val="single" w:sz="6" w:space="0" w:color="auto"/>
              <w:right w:val="single" w:sz="6" w:space="0" w:color="auto"/>
            </w:tcBorders>
            <w:shd w:val="clear" w:color="auto" w:fill="FFFFFF"/>
          </w:tcPr>
          <w:p w14:paraId="2BEE2241"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p>
        </w:tc>
      </w:tr>
      <w:tr w:rsidR="00953814" w:rsidRPr="00953814" w14:paraId="1FA102D7" w14:textId="77777777" w:rsidTr="00B64B5A">
        <w:trPr>
          <w:trHeight w:hRule="exact" w:val="539"/>
        </w:trPr>
        <w:tc>
          <w:tcPr>
            <w:tcW w:w="4395" w:type="dxa"/>
            <w:gridSpan w:val="4"/>
            <w:tcBorders>
              <w:top w:val="single" w:sz="6" w:space="0" w:color="auto"/>
              <w:left w:val="single" w:sz="6" w:space="0" w:color="auto"/>
              <w:bottom w:val="single" w:sz="6" w:space="0" w:color="auto"/>
              <w:right w:val="single" w:sz="6" w:space="0" w:color="auto"/>
            </w:tcBorders>
            <w:shd w:val="clear" w:color="auto" w:fill="FFFFFF"/>
          </w:tcPr>
          <w:p w14:paraId="74C1E3FC" w14:textId="77777777" w:rsidR="00953814" w:rsidRPr="00953814" w:rsidRDefault="00953814" w:rsidP="00953814">
            <w:pPr>
              <w:widowControl w:val="0"/>
              <w:shd w:val="clear" w:color="auto" w:fill="FFFFFF"/>
              <w:autoSpaceDE w:val="0"/>
              <w:autoSpaceDN w:val="0"/>
              <w:adjustRightInd w:val="0"/>
              <w:rPr>
                <w:rFonts w:ascii="Arial" w:hAnsi="Arial" w:cs="Arial"/>
                <w:color w:val="000000"/>
                <w:spacing w:val="-1"/>
                <w:sz w:val="22"/>
                <w:szCs w:val="22"/>
              </w:rPr>
            </w:pPr>
            <w:r w:rsidRPr="00953814">
              <w:rPr>
                <w:rFonts w:ascii="Arial" w:hAnsi="Arial" w:cs="Arial"/>
                <w:color w:val="000000"/>
                <w:spacing w:val="-1"/>
                <w:sz w:val="22"/>
                <w:szCs w:val="22"/>
              </w:rPr>
              <w:t xml:space="preserve">Gospodarski subjekt u sustavu PDV-a </w:t>
            </w:r>
          </w:p>
          <w:p w14:paraId="4D5442B1" w14:textId="77777777" w:rsidR="00953814" w:rsidRPr="00953814" w:rsidRDefault="00953814" w:rsidP="00953814">
            <w:pPr>
              <w:widowControl w:val="0"/>
              <w:shd w:val="clear" w:color="auto" w:fill="FFFFFF"/>
              <w:autoSpaceDE w:val="0"/>
              <w:autoSpaceDN w:val="0"/>
              <w:adjustRightInd w:val="0"/>
              <w:rPr>
                <w:rFonts w:ascii="Arial" w:hAnsi="Arial" w:cs="Arial"/>
                <w:color w:val="000000"/>
                <w:spacing w:val="-1"/>
                <w:sz w:val="22"/>
                <w:szCs w:val="22"/>
              </w:rPr>
            </w:pPr>
            <w:r w:rsidRPr="00953814">
              <w:rPr>
                <w:rFonts w:ascii="Arial" w:hAnsi="Arial" w:cs="Arial"/>
                <w:color w:val="000000"/>
                <w:spacing w:val="-1"/>
                <w:sz w:val="22"/>
                <w:szCs w:val="22"/>
              </w:rPr>
              <w:t>(zaokružiti)</w:t>
            </w:r>
          </w:p>
          <w:p w14:paraId="348F5BCA" w14:textId="77777777" w:rsidR="00953814" w:rsidRPr="00953814" w:rsidRDefault="00953814" w:rsidP="00953814">
            <w:pPr>
              <w:widowControl w:val="0"/>
              <w:shd w:val="clear" w:color="auto" w:fill="FFFFFF"/>
              <w:autoSpaceDE w:val="0"/>
              <w:autoSpaceDN w:val="0"/>
              <w:adjustRightInd w:val="0"/>
              <w:rPr>
                <w:rFonts w:ascii="Arial" w:hAnsi="Arial" w:cs="Arial"/>
                <w:color w:val="000000"/>
                <w:spacing w:val="-1"/>
                <w:sz w:val="22"/>
                <w:szCs w:val="22"/>
              </w:rPr>
            </w:pPr>
          </w:p>
          <w:p w14:paraId="7AC125E7"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r w:rsidRPr="00953814">
              <w:rPr>
                <w:rFonts w:ascii="Arial" w:hAnsi="Arial" w:cs="Arial"/>
                <w:color w:val="000000"/>
                <w:spacing w:val="-1"/>
                <w:sz w:val="22"/>
                <w:szCs w:val="22"/>
              </w:rPr>
              <w:t>(zaokružiti)</w:t>
            </w:r>
          </w:p>
        </w:tc>
        <w:tc>
          <w:tcPr>
            <w:tcW w:w="5205" w:type="dxa"/>
            <w:gridSpan w:val="2"/>
            <w:tcBorders>
              <w:top w:val="single" w:sz="6" w:space="0" w:color="auto"/>
              <w:left w:val="single" w:sz="6" w:space="0" w:color="auto"/>
              <w:bottom w:val="single" w:sz="6" w:space="0" w:color="auto"/>
              <w:right w:val="single" w:sz="6" w:space="0" w:color="auto"/>
            </w:tcBorders>
            <w:shd w:val="clear" w:color="auto" w:fill="FFFFFF"/>
          </w:tcPr>
          <w:p w14:paraId="5ED800BC" w14:textId="77777777" w:rsidR="00953814" w:rsidRPr="00953814" w:rsidRDefault="00953814" w:rsidP="00953814">
            <w:pPr>
              <w:widowControl w:val="0"/>
              <w:shd w:val="clear" w:color="auto" w:fill="FFFFFF"/>
              <w:autoSpaceDE w:val="0"/>
              <w:autoSpaceDN w:val="0"/>
              <w:adjustRightInd w:val="0"/>
              <w:jc w:val="center"/>
              <w:rPr>
                <w:rFonts w:ascii="Arial" w:hAnsi="Arial" w:cs="Arial"/>
                <w:sz w:val="22"/>
                <w:szCs w:val="22"/>
                <w:lang w:val="en-US" w:eastAsia="en-US"/>
              </w:rPr>
            </w:pPr>
            <w:r w:rsidRPr="00953814">
              <w:rPr>
                <w:rFonts w:ascii="Arial" w:hAnsi="Arial" w:cs="Arial"/>
                <w:color w:val="000000"/>
                <w:sz w:val="22"/>
                <w:szCs w:val="22"/>
              </w:rPr>
              <w:t>DA                NE</w:t>
            </w:r>
          </w:p>
        </w:tc>
      </w:tr>
      <w:tr w:rsidR="00953814" w:rsidRPr="00953814" w14:paraId="62D8E96F" w14:textId="77777777" w:rsidTr="00B64B5A">
        <w:trPr>
          <w:trHeight w:hRule="exact" w:val="433"/>
        </w:trPr>
        <w:tc>
          <w:tcPr>
            <w:tcW w:w="3230" w:type="dxa"/>
            <w:gridSpan w:val="3"/>
            <w:tcBorders>
              <w:top w:val="single" w:sz="6" w:space="0" w:color="auto"/>
              <w:left w:val="single" w:sz="6" w:space="0" w:color="auto"/>
              <w:bottom w:val="single" w:sz="6" w:space="0" w:color="auto"/>
              <w:right w:val="single" w:sz="6" w:space="0" w:color="auto"/>
            </w:tcBorders>
            <w:shd w:val="clear" w:color="auto" w:fill="FFFFFF"/>
          </w:tcPr>
          <w:p w14:paraId="7EF6C413"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r w:rsidRPr="00953814">
              <w:rPr>
                <w:rFonts w:ascii="Arial" w:hAnsi="Arial" w:cs="Arial"/>
                <w:color w:val="000000"/>
                <w:sz w:val="22"/>
                <w:szCs w:val="22"/>
              </w:rPr>
              <w:t>Adresa za dostavu pošte</w:t>
            </w:r>
          </w:p>
        </w:tc>
        <w:tc>
          <w:tcPr>
            <w:tcW w:w="6370" w:type="dxa"/>
            <w:gridSpan w:val="3"/>
            <w:tcBorders>
              <w:top w:val="single" w:sz="6" w:space="0" w:color="auto"/>
              <w:left w:val="single" w:sz="6" w:space="0" w:color="auto"/>
              <w:bottom w:val="single" w:sz="6" w:space="0" w:color="auto"/>
              <w:right w:val="single" w:sz="6" w:space="0" w:color="auto"/>
            </w:tcBorders>
            <w:shd w:val="clear" w:color="auto" w:fill="FFFFFF"/>
          </w:tcPr>
          <w:p w14:paraId="5BCD022A"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p>
        </w:tc>
      </w:tr>
      <w:tr w:rsidR="00953814" w:rsidRPr="00953814" w14:paraId="07735B13" w14:textId="77777777" w:rsidTr="00B64B5A">
        <w:trPr>
          <w:trHeight w:hRule="exact" w:val="426"/>
        </w:trPr>
        <w:tc>
          <w:tcPr>
            <w:tcW w:w="3230" w:type="dxa"/>
            <w:gridSpan w:val="3"/>
            <w:tcBorders>
              <w:top w:val="single" w:sz="6" w:space="0" w:color="auto"/>
              <w:left w:val="single" w:sz="6" w:space="0" w:color="auto"/>
              <w:bottom w:val="single" w:sz="6" w:space="0" w:color="auto"/>
              <w:right w:val="single" w:sz="6" w:space="0" w:color="auto"/>
            </w:tcBorders>
            <w:shd w:val="clear" w:color="auto" w:fill="FFFFFF"/>
          </w:tcPr>
          <w:p w14:paraId="368041E8"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r w:rsidRPr="00953814">
              <w:rPr>
                <w:rFonts w:ascii="Arial" w:hAnsi="Arial" w:cs="Arial"/>
                <w:color w:val="000000"/>
                <w:sz w:val="22"/>
                <w:szCs w:val="22"/>
              </w:rPr>
              <w:t>Adresa e-pošte</w:t>
            </w:r>
          </w:p>
        </w:tc>
        <w:tc>
          <w:tcPr>
            <w:tcW w:w="6370" w:type="dxa"/>
            <w:gridSpan w:val="3"/>
            <w:tcBorders>
              <w:top w:val="single" w:sz="6" w:space="0" w:color="auto"/>
              <w:left w:val="single" w:sz="6" w:space="0" w:color="auto"/>
              <w:bottom w:val="single" w:sz="6" w:space="0" w:color="auto"/>
              <w:right w:val="single" w:sz="6" w:space="0" w:color="auto"/>
            </w:tcBorders>
            <w:shd w:val="clear" w:color="auto" w:fill="FFFFFF"/>
          </w:tcPr>
          <w:p w14:paraId="716D4169"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p>
        </w:tc>
      </w:tr>
      <w:tr w:rsidR="00953814" w:rsidRPr="00953814" w14:paraId="11FE8AF0" w14:textId="77777777" w:rsidTr="00B64B5A">
        <w:trPr>
          <w:trHeight w:hRule="exact" w:val="574"/>
        </w:trPr>
        <w:tc>
          <w:tcPr>
            <w:tcW w:w="4395" w:type="dxa"/>
            <w:gridSpan w:val="4"/>
            <w:tcBorders>
              <w:top w:val="single" w:sz="6" w:space="0" w:color="auto"/>
              <w:left w:val="single" w:sz="6" w:space="0" w:color="auto"/>
              <w:bottom w:val="single" w:sz="6" w:space="0" w:color="auto"/>
              <w:right w:val="single" w:sz="6" w:space="0" w:color="auto"/>
            </w:tcBorders>
            <w:shd w:val="clear" w:color="auto" w:fill="FFFFFF"/>
          </w:tcPr>
          <w:p w14:paraId="6F799A2D" w14:textId="77777777" w:rsidR="00953814" w:rsidRPr="00953814" w:rsidRDefault="00953814" w:rsidP="00953814">
            <w:pPr>
              <w:widowControl w:val="0"/>
              <w:shd w:val="clear" w:color="auto" w:fill="FFFFFF"/>
              <w:autoSpaceDE w:val="0"/>
              <w:autoSpaceDN w:val="0"/>
              <w:adjustRightInd w:val="0"/>
              <w:rPr>
                <w:rFonts w:ascii="Arial" w:hAnsi="Arial" w:cs="Arial"/>
                <w:color w:val="000000"/>
                <w:sz w:val="22"/>
                <w:szCs w:val="22"/>
              </w:rPr>
            </w:pPr>
            <w:r w:rsidRPr="00953814">
              <w:rPr>
                <w:rFonts w:ascii="Arial" w:hAnsi="Arial" w:cs="Arial"/>
                <w:color w:val="000000"/>
                <w:sz w:val="22"/>
                <w:szCs w:val="22"/>
              </w:rPr>
              <w:t>Ime, prezime i funkcija ovlaštene osobe/a za potpisivanje ugovora</w:t>
            </w:r>
          </w:p>
        </w:tc>
        <w:tc>
          <w:tcPr>
            <w:tcW w:w="5205" w:type="dxa"/>
            <w:gridSpan w:val="2"/>
            <w:tcBorders>
              <w:top w:val="single" w:sz="6" w:space="0" w:color="auto"/>
              <w:left w:val="single" w:sz="6" w:space="0" w:color="auto"/>
              <w:bottom w:val="single" w:sz="6" w:space="0" w:color="auto"/>
              <w:right w:val="single" w:sz="6" w:space="0" w:color="auto"/>
            </w:tcBorders>
            <w:shd w:val="clear" w:color="auto" w:fill="FFFFFF"/>
          </w:tcPr>
          <w:p w14:paraId="271CABFB"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p>
        </w:tc>
      </w:tr>
      <w:tr w:rsidR="00953814" w:rsidRPr="00953814" w14:paraId="1C2E7BC9" w14:textId="77777777" w:rsidTr="00B64B5A">
        <w:trPr>
          <w:trHeight w:hRule="exact" w:val="428"/>
        </w:trPr>
        <w:tc>
          <w:tcPr>
            <w:tcW w:w="4395" w:type="dxa"/>
            <w:gridSpan w:val="4"/>
            <w:tcBorders>
              <w:top w:val="single" w:sz="6" w:space="0" w:color="auto"/>
              <w:left w:val="single" w:sz="6" w:space="0" w:color="auto"/>
              <w:bottom w:val="single" w:sz="6" w:space="0" w:color="auto"/>
              <w:right w:val="single" w:sz="6" w:space="0" w:color="auto"/>
            </w:tcBorders>
            <w:shd w:val="clear" w:color="auto" w:fill="FFFFFF"/>
          </w:tcPr>
          <w:p w14:paraId="6D24C8FD"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r w:rsidRPr="00953814">
              <w:rPr>
                <w:rFonts w:ascii="Arial" w:hAnsi="Arial" w:cs="Arial"/>
                <w:color w:val="000000"/>
                <w:sz w:val="22"/>
                <w:szCs w:val="22"/>
              </w:rPr>
              <w:t>Kontakt osoba ponuditelja</w:t>
            </w:r>
          </w:p>
        </w:tc>
        <w:tc>
          <w:tcPr>
            <w:tcW w:w="5205" w:type="dxa"/>
            <w:gridSpan w:val="2"/>
            <w:tcBorders>
              <w:top w:val="single" w:sz="6" w:space="0" w:color="auto"/>
              <w:left w:val="single" w:sz="6" w:space="0" w:color="auto"/>
              <w:bottom w:val="single" w:sz="6" w:space="0" w:color="auto"/>
              <w:right w:val="single" w:sz="6" w:space="0" w:color="auto"/>
            </w:tcBorders>
            <w:shd w:val="clear" w:color="auto" w:fill="FFFFFF"/>
          </w:tcPr>
          <w:p w14:paraId="373F8DC4"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p>
        </w:tc>
      </w:tr>
      <w:tr w:rsidR="00953814" w:rsidRPr="00953814" w14:paraId="22839707" w14:textId="77777777" w:rsidTr="00B64B5A">
        <w:trPr>
          <w:trHeight w:hRule="exact" w:val="433"/>
        </w:trPr>
        <w:tc>
          <w:tcPr>
            <w:tcW w:w="1531" w:type="dxa"/>
            <w:gridSpan w:val="2"/>
            <w:tcBorders>
              <w:top w:val="single" w:sz="6" w:space="0" w:color="auto"/>
              <w:left w:val="single" w:sz="6" w:space="0" w:color="auto"/>
              <w:bottom w:val="single" w:sz="4" w:space="0" w:color="auto"/>
              <w:right w:val="single" w:sz="6" w:space="0" w:color="auto"/>
            </w:tcBorders>
            <w:shd w:val="clear" w:color="auto" w:fill="FFFFFF"/>
          </w:tcPr>
          <w:p w14:paraId="3E4F90DB"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r w:rsidRPr="00953814">
              <w:rPr>
                <w:rFonts w:ascii="Arial" w:hAnsi="Arial" w:cs="Arial"/>
                <w:color w:val="000000"/>
                <w:sz w:val="22"/>
                <w:szCs w:val="22"/>
              </w:rPr>
              <w:t>Broj telefona</w:t>
            </w:r>
          </w:p>
        </w:tc>
        <w:tc>
          <w:tcPr>
            <w:tcW w:w="2864" w:type="dxa"/>
            <w:gridSpan w:val="2"/>
            <w:tcBorders>
              <w:top w:val="single" w:sz="6" w:space="0" w:color="auto"/>
              <w:left w:val="single" w:sz="6" w:space="0" w:color="auto"/>
              <w:bottom w:val="single" w:sz="4" w:space="0" w:color="auto"/>
              <w:right w:val="single" w:sz="6" w:space="0" w:color="auto"/>
            </w:tcBorders>
            <w:shd w:val="clear" w:color="auto" w:fill="FFFFFF"/>
          </w:tcPr>
          <w:p w14:paraId="0D74FC4D"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p>
        </w:tc>
        <w:tc>
          <w:tcPr>
            <w:tcW w:w="1417" w:type="dxa"/>
            <w:tcBorders>
              <w:top w:val="single" w:sz="6" w:space="0" w:color="auto"/>
              <w:left w:val="single" w:sz="6" w:space="0" w:color="auto"/>
              <w:bottom w:val="single" w:sz="4" w:space="0" w:color="auto"/>
              <w:right w:val="single" w:sz="6" w:space="0" w:color="auto"/>
            </w:tcBorders>
            <w:shd w:val="clear" w:color="auto" w:fill="FFFFFF"/>
          </w:tcPr>
          <w:p w14:paraId="5BFFC82C"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r w:rsidRPr="00953814">
              <w:rPr>
                <w:rFonts w:ascii="Arial" w:hAnsi="Arial" w:cs="Arial"/>
                <w:color w:val="000000"/>
                <w:sz w:val="22"/>
                <w:szCs w:val="22"/>
              </w:rPr>
              <w:t>Broj faksa</w:t>
            </w:r>
          </w:p>
        </w:tc>
        <w:tc>
          <w:tcPr>
            <w:tcW w:w="3788" w:type="dxa"/>
            <w:tcBorders>
              <w:top w:val="single" w:sz="6" w:space="0" w:color="auto"/>
              <w:left w:val="single" w:sz="6" w:space="0" w:color="auto"/>
              <w:bottom w:val="single" w:sz="4" w:space="0" w:color="auto"/>
              <w:right w:val="single" w:sz="6" w:space="0" w:color="auto"/>
            </w:tcBorders>
            <w:shd w:val="clear" w:color="auto" w:fill="FFFFFF"/>
          </w:tcPr>
          <w:p w14:paraId="7EAF34A5"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p>
        </w:tc>
      </w:tr>
      <w:tr w:rsidR="00953814" w:rsidRPr="00953814" w14:paraId="6566BD4F" w14:textId="77777777" w:rsidTr="00B64B5A">
        <w:trPr>
          <w:trHeight w:hRule="exact" w:val="704"/>
        </w:trPr>
        <w:tc>
          <w:tcPr>
            <w:tcW w:w="9600" w:type="dxa"/>
            <w:gridSpan w:val="6"/>
            <w:tcBorders>
              <w:top w:val="single" w:sz="4" w:space="0" w:color="auto"/>
              <w:left w:val="single" w:sz="6" w:space="0" w:color="auto"/>
              <w:bottom w:val="single" w:sz="6" w:space="0" w:color="auto"/>
              <w:right w:val="single" w:sz="6" w:space="0" w:color="auto"/>
            </w:tcBorders>
            <w:shd w:val="clear" w:color="auto" w:fill="FFFFFF"/>
          </w:tcPr>
          <w:p w14:paraId="2D45AF67"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r w:rsidRPr="00953814">
              <w:rPr>
                <w:rFonts w:ascii="Arial" w:hAnsi="Arial" w:cs="Arial"/>
                <w:color w:val="000000"/>
                <w:sz w:val="22"/>
                <w:szCs w:val="22"/>
              </w:rPr>
              <w:t>Dio ugovora koje će izvršiti član zajednice gospodarskih subjekata:</w:t>
            </w:r>
          </w:p>
        </w:tc>
      </w:tr>
      <w:tr w:rsidR="00953814" w:rsidRPr="00953814" w14:paraId="1BD961DA" w14:textId="77777777" w:rsidTr="00B64B5A">
        <w:trPr>
          <w:trHeight w:hRule="exact" w:val="999"/>
        </w:trPr>
        <w:tc>
          <w:tcPr>
            <w:tcW w:w="9600" w:type="dxa"/>
            <w:gridSpan w:val="6"/>
            <w:tcBorders>
              <w:top w:val="single" w:sz="4" w:space="0" w:color="auto"/>
              <w:left w:val="single" w:sz="6" w:space="0" w:color="auto"/>
              <w:bottom w:val="single" w:sz="6" w:space="0" w:color="auto"/>
              <w:right w:val="single" w:sz="6" w:space="0" w:color="auto"/>
            </w:tcBorders>
            <w:shd w:val="clear" w:color="auto" w:fill="FFFFFF"/>
          </w:tcPr>
          <w:p w14:paraId="31797710"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r w:rsidRPr="00953814">
              <w:rPr>
                <w:rFonts w:ascii="Arial" w:hAnsi="Arial" w:cs="Arial"/>
                <w:color w:val="000000"/>
                <w:sz w:val="22"/>
                <w:szCs w:val="22"/>
              </w:rPr>
              <w:t>Predmet, količina, vrijednost i postotni dio ugovora koji će izvršiti član zajednice gospodarskih subjekata:</w:t>
            </w:r>
          </w:p>
        </w:tc>
      </w:tr>
    </w:tbl>
    <w:p w14:paraId="7D8BB525" w14:textId="77777777" w:rsidR="00953814" w:rsidRPr="00953814" w:rsidRDefault="00953814" w:rsidP="00953814">
      <w:pPr>
        <w:widowControl w:val="0"/>
        <w:shd w:val="clear" w:color="auto" w:fill="FFFFFF"/>
        <w:autoSpaceDE w:val="0"/>
        <w:autoSpaceDN w:val="0"/>
        <w:adjustRightInd w:val="0"/>
        <w:ind w:left="230"/>
        <w:rPr>
          <w:rFonts w:ascii="Arial" w:hAnsi="Arial" w:cs="Arial"/>
          <w:sz w:val="22"/>
          <w:szCs w:val="22"/>
          <w:lang w:val="en-US" w:eastAsia="en-US"/>
        </w:rPr>
      </w:pPr>
      <w:r w:rsidRPr="00953814">
        <w:rPr>
          <w:rFonts w:ascii="Arial" w:hAnsi="Arial" w:cs="Arial"/>
          <w:color w:val="000000"/>
          <w:spacing w:val="-1"/>
          <w:sz w:val="22"/>
          <w:szCs w:val="22"/>
          <w:vertAlign w:val="superscript"/>
          <w:lang w:val="en-US"/>
        </w:rPr>
        <w:t>1</w:t>
      </w:r>
      <w:r w:rsidRPr="00953814">
        <w:rPr>
          <w:rFonts w:ascii="Arial" w:hAnsi="Arial" w:cs="Arial"/>
          <w:color w:val="000000"/>
          <w:spacing w:val="-1"/>
          <w:sz w:val="22"/>
          <w:szCs w:val="22"/>
        </w:rPr>
        <w:t>Ili nacionalni identifikacijski broj prema zemlji sjedišta gospodarskog subjekta, ako je primjenjivo</w:t>
      </w:r>
    </w:p>
    <w:p w14:paraId="73B13B2F" w14:textId="77777777" w:rsidR="00953814" w:rsidRPr="00953814" w:rsidRDefault="00953814" w:rsidP="00A97F41">
      <w:pPr>
        <w:widowControl w:val="0"/>
        <w:shd w:val="clear" w:color="auto" w:fill="FFFFFF"/>
        <w:autoSpaceDE w:val="0"/>
        <w:autoSpaceDN w:val="0"/>
        <w:adjustRightInd w:val="0"/>
        <w:spacing w:before="624"/>
        <w:ind w:left="4248" w:right="922" w:hanging="4248"/>
        <w:rPr>
          <w:rFonts w:ascii="Arial" w:hAnsi="Arial" w:cs="Arial"/>
          <w:sz w:val="22"/>
          <w:szCs w:val="22"/>
          <w:lang w:val="en-US" w:eastAsia="en-US"/>
        </w:rPr>
      </w:pPr>
      <w:r w:rsidRPr="00953814">
        <w:rPr>
          <w:rFonts w:ascii="Arial" w:hAnsi="Arial" w:cs="Arial"/>
          <w:b/>
          <w:bCs/>
          <w:color w:val="000000"/>
          <w:spacing w:val="-2"/>
          <w:sz w:val="22"/>
          <w:szCs w:val="22"/>
        </w:rPr>
        <w:t xml:space="preserve">Datum____________        </w:t>
      </w:r>
      <w:r w:rsidR="00A97F41">
        <w:rPr>
          <w:rFonts w:ascii="Arial" w:hAnsi="Arial" w:cs="Arial"/>
          <w:b/>
          <w:bCs/>
          <w:color w:val="000000"/>
          <w:spacing w:val="-2"/>
          <w:sz w:val="22"/>
          <w:szCs w:val="22"/>
        </w:rPr>
        <w:tab/>
        <w:t xml:space="preserve">       </w:t>
      </w:r>
      <w:r w:rsidRPr="00953814">
        <w:rPr>
          <w:rFonts w:ascii="Arial" w:hAnsi="Arial" w:cs="Arial"/>
          <w:b/>
          <w:bCs/>
          <w:color w:val="000000"/>
          <w:spacing w:val="-2"/>
          <w:sz w:val="22"/>
          <w:szCs w:val="22"/>
        </w:rPr>
        <w:t xml:space="preserve">  ZA ČLANA ZAJEDNICE </w:t>
      </w:r>
      <w:r w:rsidR="00A97F41">
        <w:rPr>
          <w:rFonts w:ascii="Arial" w:hAnsi="Arial" w:cs="Arial"/>
          <w:b/>
          <w:bCs/>
          <w:color w:val="000000"/>
          <w:spacing w:val="-2"/>
          <w:sz w:val="22"/>
          <w:szCs w:val="22"/>
        </w:rPr>
        <w:t xml:space="preserve">   </w:t>
      </w:r>
      <w:r w:rsidRPr="00953814">
        <w:rPr>
          <w:rFonts w:ascii="Arial" w:hAnsi="Arial" w:cs="Arial"/>
          <w:b/>
          <w:bCs/>
          <w:color w:val="000000"/>
          <w:spacing w:val="-1"/>
          <w:sz w:val="22"/>
          <w:szCs w:val="22"/>
        </w:rPr>
        <w:t>GOSPODARSKIH SUBJEKATA:</w:t>
      </w:r>
    </w:p>
    <w:p w14:paraId="713865E5" w14:textId="77777777" w:rsidR="00953814" w:rsidRPr="00953814" w:rsidRDefault="00953814" w:rsidP="00953814">
      <w:pPr>
        <w:widowControl w:val="0"/>
        <w:shd w:val="clear" w:color="auto" w:fill="FFFFFF"/>
        <w:tabs>
          <w:tab w:val="left" w:pos="4512"/>
          <w:tab w:val="left" w:leader="underscore" w:pos="9216"/>
        </w:tabs>
        <w:autoSpaceDE w:val="0"/>
        <w:autoSpaceDN w:val="0"/>
        <w:adjustRightInd w:val="0"/>
        <w:spacing w:before="408"/>
        <w:ind w:left="3514"/>
        <w:rPr>
          <w:rFonts w:ascii="Arial" w:hAnsi="Arial" w:cs="Arial"/>
          <w:sz w:val="22"/>
          <w:szCs w:val="22"/>
          <w:lang w:val="en-US" w:eastAsia="en-US"/>
        </w:rPr>
      </w:pPr>
      <w:r w:rsidRPr="00953814">
        <w:rPr>
          <w:rFonts w:ascii="Arial" w:hAnsi="Arial" w:cs="Arial"/>
          <w:b/>
          <w:bCs/>
          <w:color w:val="000000"/>
          <w:spacing w:val="-1"/>
          <w:sz w:val="22"/>
          <w:szCs w:val="22"/>
          <w:lang w:val="en-US" w:eastAsia="en-US"/>
        </w:rPr>
        <w:t>M.P.</w:t>
      </w:r>
      <w:r w:rsidRPr="00953814">
        <w:rPr>
          <w:rFonts w:ascii="Arial" w:hAnsi="Arial" w:cs="Arial"/>
          <w:b/>
          <w:bCs/>
          <w:color w:val="000000"/>
          <w:sz w:val="22"/>
          <w:szCs w:val="22"/>
          <w:lang w:val="en-US" w:eastAsia="en-US"/>
        </w:rPr>
        <w:tab/>
      </w:r>
      <w:r w:rsidRPr="00953814">
        <w:rPr>
          <w:rFonts w:ascii="Arial" w:hAnsi="Arial" w:cs="Arial"/>
          <w:b/>
          <w:bCs/>
          <w:color w:val="000000"/>
          <w:sz w:val="22"/>
          <w:szCs w:val="22"/>
          <w:lang w:val="en-US" w:eastAsia="en-US"/>
        </w:rPr>
        <w:tab/>
      </w:r>
    </w:p>
    <w:p w14:paraId="1BA9EAB8" w14:textId="77777777" w:rsidR="00953814" w:rsidRPr="00953814" w:rsidRDefault="00953814" w:rsidP="00953814">
      <w:pPr>
        <w:widowControl w:val="0"/>
        <w:shd w:val="clear" w:color="auto" w:fill="FFFFFF"/>
        <w:autoSpaceDE w:val="0"/>
        <w:autoSpaceDN w:val="0"/>
        <w:adjustRightInd w:val="0"/>
        <w:ind w:left="4550"/>
        <w:jc w:val="both"/>
        <w:rPr>
          <w:rFonts w:ascii="Arial" w:hAnsi="Arial" w:cs="Arial"/>
          <w:color w:val="000000"/>
          <w:spacing w:val="-1"/>
          <w:sz w:val="22"/>
          <w:szCs w:val="22"/>
        </w:rPr>
      </w:pPr>
      <w:r w:rsidRPr="00953814">
        <w:rPr>
          <w:rFonts w:ascii="Arial" w:hAnsi="Arial" w:cs="Arial"/>
          <w:color w:val="000000"/>
          <w:spacing w:val="-1"/>
          <w:sz w:val="22"/>
          <w:szCs w:val="22"/>
        </w:rPr>
        <w:t xml:space="preserve">       (ime i prezime ovlaštene osobe)</w:t>
      </w:r>
    </w:p>
    <w:p w14:paraId="609E574E" w14:textId="77777777" w:rsidR="00953814" w:rsidRPr="00953814" w:rsidRDefault="00953814" w:rsidP="00E436E8">
      <w:pPr>
        <w:widowControl w:val="0"/>
        <w:shd w:val="clear" w:color="auto" w:fill="FFFFFF"/>
        <w:autoSpaceDE w:val="0"/>
        <w:autoSpaceDN w:val="0"/>
        <w:adjustRightInd w:val="0"/>
        <w:jc w:val="both"/>
        <w:rPr>
          <w:rFonts w:ascii="Arial" w:hAnsi="Arial" w:cs="Arial"/>
          <w:b/>
          <w:bCs/>
          <w:sz w:val="22"/>
          <w:szCs w:val="22"/>
          <w:lang w:val="en-US" w:eastAsia="en-US"/>
        </w:rPr>
      </w:pPr>
      <w:r w:rsidRPr="00953814">
        <w:rPr>
          <w:rFonts w:ascii="Arial" w:hAnsi="Arial" w:cs="Arial"/>
          <w:color w:val="000000"/>
          <w:spacing w:val="-1"/>
          <w:sz w:val="22"/>
          <w:szCs w:val="22"/>
        </w:rPr>
        <w:br w:type="page"/>
      </w:r>
      <w:r w:rsidRPr="00953814">
        <w:rPr>
          <w:rFonts w:ascii="Arial" w:hAnsi="Arial" w:cs="Arial"/>
          <w:b/>
          <w:bCs/>
          <w:sz w:val="22"/>
          <w:szCs w:val="22"/>
          <w:lang w:val="en-US" w:eastAsia="en-US"/>
        </w:rPr>
        <w:lastRenderedPageBreak/>
        <w:t>Dodatak II Ponudbenom listu</w:t>
      </w:r>
    </w:p>
    <w:p w14:paraId="35882999" w14:textId="77777777" w:rsidR="00953814" w:rsidRPr="00953814" w:rsidRDefault="00953814" w:rsidP="00953814">
      <w:pPr>
        <w:widowControl w:val="0"/>
        <w:shd w:val="clear" w:color="auto" w:fill="FFFFFF"/>
        <w:autoSpaceDE w:val="0"/>
        <w:autoSpaceDN w:val="0"/>
        <w:adjustRightInd w:val="0"/>
        <w:ind w:right="1382"/>
        <w:rPr>
          <w:rFonts w:ascii="Arial" w:hAnsi="Arial" w:cs="Arial"/>
          <w:b/>
          <w:bCs/>
          <w:sz w:val="22"/>
          <w:szCs w:val="22"/>
          <w:lang w:val="en-US" w:eastAsia="en-US"/>
        </w:rPr>
      </w:pPr>
    </w:p>
    <w:p w14:paraId="43B09964" w14:textId="77777777" w:rsidR="00953814" w:rsidRPr="00953814" w:rsidRDefault="00953814" w:rsidP="00953814">
      <w:pPr>
        <w:widowControl w:val="0"/>
        <w:shd w:val="clear" w:color="auto" w:fill="FFFFFF"/>
        <w:autoSpaceDE w:val="0"/>
        <w:autoSpaceDN w:val="0"/>
        <w:adjustRightInd w:val="0"/>
        <w:ind w:right="1382"/>
        <w:rPr>
          <w:rFonts w:ascii="Arial" w:hAnsi="Arial" w:cs="Arial"/>
          <w:b/>
          <w:bCs/>
          <w:color w:val="000000"/>
          <w:sz w:val="22"/>
          <w:szCs w:val="22"/>
          <w:lang w:eastAsia="en-US"/>
        </w:rPr>
      </w:pPr>
      <w:r w:rsidRPr="00953814">
        <w:rPr>
          <w:rFonts w:ascii="Arial" w:hAnsi="Arial" w:cs="Arial"/>
          <w:b/>
          <w:bCs/>
          <w:color w:val="000000"/>
          <w:sz w:val="22"/>
          <w:szCs w:val="22"/>
          <w:lang w:eastAsia="en-US"/>
        </w:rPr>
        <w:tab/>
      </w:r>
    </w:p>
    <w:p w14:paraId="68F95DC1" w14:textId="77777777" w:rsidR="00953814" w:rsidRPr="00953814" w:rsidRDefault="00953814" w:rsidP="00953814">
      <w:pPr>
        <w:widowControl w:val="0"/>
        <w:shd w:val="clear" w:color="auto" w:fill="FFFFFF"/>
        <w:autoSpaceDE w:val="0"/>
        <w:autoSpaceDN w:val="0"/>
        <w:adjustRightInd w:val="0"/>
        <w:ind w:right="1382"/>
        <w:jc w:val="center"/>
        <w:rPr>
          <w:rFonts w:ascii="Arial" w:hAnsi="Arial" w:cs="Arial"/>
          <w:b/>
          <w:bCs/>
          <w:color w:val="000000"/>
          <w:sz w:val="22"/>
          <w:szCs w:val="22"/>
          <w:lang w:eastAsia="en-US"/>
        </w:rPr>
      </w:pPr>
      <w:r w:rsidRPr="00953814">
        <w:rPr>
          <w:rFonts w:ascii="Arial" w:hAnsi="Arial" w:cs="Arial"/>
          <w:b/>
          <w:bCs/>
          <w:color w:val="000000"/>
          <w:sz w:val="22"/>
          <w:szCs w:val="22"/>
          <w:lang w:eastAsia="en-US"/>
        </w:rPr>
        <w:t>PODACI O PODIZVODITELJIMA</w:t>
      </w:r>
    </w:p>
    <w:p w14:paraId="418E9971" w14:textId="77777777" w:rsidR="00953814" w:rsidRPr="00953814" w:rsidRDefault="00953814" w:rsidP="00953814">
      <w:pPr>
        <w:widowControl w:val="0"/>
        <w:shd w:val="clear" w:color="auto" w:fill="FFFFFF"/>
        <w:autoSpaceDE w:val="0"/>
        <w:autoSpaceDN w:val="0"/>
        <w:adjustRightInd w:val="0"/>
        <w:ind w:right="1382"/>
        <w:jc w:val="center"/>
        <w:rPr>
          <w:rFonts w:ascii="Arial" w:hAnsi="Arial" w:cs="Arial"/>
          <w:b/>
          <w:bCs/>
          <w:color w:val="000000"/>
          <w:sz w:val="22"/>
          <w:szCs w:val="22"/>
          <w:lang w:eastAsia="en-US"/>
        </w:rPr>
      </w:pPr>
    </w:p>
    <w:p w14:paraId="16A16636" w14:textId="77777777" w:rsidR="00953814" w:rsidRPr="00953814" w:rsidRDefault="00953814" w:rsidP="00953814">
      <w:pPr>
        <w:widowControl w:val="0"/>
        <w:shd w:val="clear" w:color="auto" w:fill="FFFFFF"/>
        <w:autoSpaceDE w:val="0"/>
        <w:autoSpaceDN w:val="0"/>
        <w:adjustRightInd w:val="0"/>
        <w:ind w:right="1382"/>
        <w:jc w:val="center"/>
        <w:rPr>
          <w:rFonts w:ascii="Arial" w:hAnsi="Arial" w:cs="Arial"/>
          <w:b/>
          <w:bCs/>
          <w:color w:val="000000"/>
          <w:sz w:val="22"/>
          <w:szCs w:val="22"/>
          <w:lang w:eastAsia="en-US"/>
        </w:rPr>
      </w:pPr>
      <w:r w:rsidRPr="00953814">
        <w:rPr>
          <w:rFonts w:ascii="Arial" w:hAnsi="Arial" w:cs="Arial"/>
          <w:b/>
          <w:bCs/>
          <w:color w:val="000000"/>
          <w:sz w:val="22"/>
          <w:szCs w:val="22"/>
          <w:lang w:eastAsia="en-US"/>
        </w:rPr>
        <w:t>(priložiti samo u slučaju ako se dio ugovora o javnoj nabavi ustupa p</w:t>
      </w:r>
      <w:r w:rsidRPr="00953814">
        <w:rPr>
          <w:rFonts w:ascii="Arial" w:hAnsi="Arial" w:cs="Arial"/>
          <w:b/>
          <w:bCs/>
          <w:color w:val="000000"/>
          <w:spacing w:val="-3"/>
          <w:sz w:val="22"/>
          <w:szCs w:val="22"/>
        </w:rPr>
        <w:t>odizvoditeljima)</w:t>
      </w:r>
    </w:p>
    <w:p w14:paraId="48DAD725" w14:textId="77777777" w:rsidR="00953814" w:rsidRPr="00953814" w:rsidRDefault="00953814" w:rsidP="00953814">
      <w:pPr>
        <w:widowControl w:val="0"/>
        <w:shd w:val="clear" w:color="auto" w:fill="FFFFFF"/>
        <w:autoSpaceDE w:val="0"/>
        <w:autoSpaceDN w:val="0"/>
        <w:adjustRightInd w:val="0"/>
        <w:spacing w:before="619"/>
        <w:rPr>
          <w:rFonts w:ascii="Arial" w:hAnsi="Arial" w:cs="Arial"/>
          <w:b/>
          <w:sz w:val="22"/>
          <w:szCs w:val="22"/>
          <w:lang w:val="en-US" w:eastAsia="en-US"/>
        </w:rPr>
      </w:pPr>
      <w:r w:rsidRPr="00953814">
        <w:rPr>
          <w:rFonts w:ascii="Arial" w:hAnsi="Arial" w:cs="Arial"/>
          <w:b/>
          <w:color w:val="000000"/>
          <w:sz w:val="22"/>
          <w:szCs w:val="22"/>
        </w:rPr>
        <w:t>Ponudi se može priložiti više obrazaca, ovisno o broju podizvoditelja.</w:t>
      </w:r>
    </w:p>
    <w:p w14:paraId="0E7C82C2" w14:textId="77777777" w:rsidR="00953814" w:rsidRPr="00953814" w:rsidRDefault="00953814" w:rsidP="00953814">
      <w:pPr>
        <w:widowControl w:val="0"/>
        <w:shd w:val="clear" w:color="auto" w:fill="FFFFFF"/>
        <w:tabs>
          <w:tab w:val="left" w:leader="underscore" w:pos="2578"/>
        </w:tabs>
        <w:autoSpaceDE w:val="0"/>
        <w:autoSpaceDN w:val="0"/>
        <w:adjustRightInd w:val="0"/>
        <w:spacing w:before="211"/>
        <w:rPr>
          <w:rFonts w:ascii="Arial" w:hAnsi="Arial" w:cs="Arial"/>
          <w:b/>
          <w:bCs/>
          <w:color w:val="000000"/>
          <w:sz w:val="22"/>
          <w:szCs w:val="22"/>
          <w:lang w:eastAsia="en-US"/>
        </w:rPr>
      </w:pPr>
    </w:p>
    <w:p w14:paraId="59B0F78F" w14:textId="77777777" w:rsidR="00953814" w:rsidRPr="00953814" w:rsidRDefault="00953814" w:rsidP="00953814">
      <w:pPr>
        <w:widowControl w:val="0"/>
        <w:shd w:val="clear" w:color="auto" w:fill="FFFFFF"/>
        <w:tabs>
          <w:tab w:val="left" w:leader="underscore" w:pos="2578"/>
        </w:tabs>
        <w:autoSpaceDE w:val="0"/>
        <w:autoSpaceDN w:val="0"/>
        <w:adjustRightInd w:val="0"/>
        <w:spacing w:before="211"/>
        <w:rPr>
          <w:rFonts w:ascii="Arial" w:hAnsi="Arial" w:cs="Arial"/>
          <w:sz w:val="22"/>
          <w:szCs w:val="22"/>
          <w:lang w:val="en-US" w:eastAsia="en-US"/>
        </w:rPr>
      </w:pPr>
    </w:p>
    <w:tbl>
      <w:tblPr>
        <w:tblW w:w="9599" w:type="dxa"/>
        <w:tblInd w:w="40" w:type="dxa"/>
        <w:tblLayout w:type="fixed"/>
        <w:tblCellMar>
          <w:left w:w="40" w:type="dxa"/>
          <w:right w:w="40" w:type="dxa"/>
        </w:tblCellMar>
        <w:tblLook w:val="0000" w:firstRow="0" w:lastRow="0" w:firstColumn="0" w:lastColumn="0" w:noHBand="0" w:noVBand="0"/>
      </w:tblPr>
      <w:tblGrid>
        <w:gridCol w:w="1248"/>
        <w:gridCol w:w="311"/>
        <w:gridCol w:w="1702"/>
        <w:gridCol w:w="1385"/>
        <w:gridCol w:w="1435"/>
        <w:gridCol w:w="3518"/>
      </w:tblGrid>
      <w:tr w:rsidR="00953814" w:rsidRPr="00953814" w14:paraId="5351C4BB" w14:textId="77777777" w:rsidTr="00B64B5A">
        <w:trPr>
          <w:trHeight w:hRule="exact" w:val="610"/>
        </w:trPr>
        <w:tc>
          <w:tcPr>
            <w:tcW w:w="4646" w:type="dxa"/>
            <w:gridSpan w:val="4"/>
            <w:tcBorders>
              <w:top w:val="single" w:sz="4" w:space="0" w:color="auto"/>
              <w:left w:val="single" w:sz="4" w:space="0" w:color="auto"/>
              <w:bottom w:val="single" w:sz="4" w:space="0" w:color="auto"/>
              <w:right w:val="single" w:sz="4" w:space="0" w:color="auto"/>
            </w:tcBorders>
            <w:shd w:val="clear" w:color="auto" w:fill="FFFFFF"/>
          </w:tcPr>
          <w:p w14:paraId="751613CB"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r w:rsidRPr="00953814">
              <w:rPr>
                <w:rFonts w:ascii="Arial" w:hAnsi="Arial" w:cs="Arial"/>
                <w:color w:val="000000"/>
                <w:sz w:val="22"/>
                <w:szCs w:val="22"/>
              </w:rPr>
              <w:t>Naziv/tvrtka i sjedište podizvoditelja</w:t>
            </w:r>
          </w:p>
        </w:tc>
        <w:tc>
          <w:tcPr>
            <w:tcW w:w="4953" w:type="dxa"/>
            <w:gridSpan w:val="2"/>
            <w:tcBorders>
              <w:top w:val="single" w:sz="4" w:space="0" w:color="auto"/>
              <w:left w:val="single" w:sz="4" w:space="0" w:color="auto"/>
              <w:bottom w:val="single" w:sz="4" w:space="0" w:color="auto"/>
              <w:right w:val="single" w:sz="4" w:space="0" w:color="auto"/>
            </w:tcBorders>
            <w:shd w:val="clear" w:color="auto" w:fill="FFFFFF"/>
          </w:tcPr>
          <w:p w14:paraId="6B0253B2"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p>
        </w:tc>
      </w:tr>
      <w:tr w:rsidR="00953814" w:rsidRPr="00953814" w14:paraId="15830F9D" w14:textId="77777777" w:rsidTr="00B64B5A">
        <w:trPr>
          <w:trHeight w:hRule="exact" w:val="370"/>
        </w:trPr>
        <w:tc>
          <w:tcPr>
            <w:tcW w:w="4646" w:type="dxa"/>
            <w:gridSpan w:val="4"/>
            <w:tcBorders>
              <w:top w:val="single" w:sz="4" w:space="0" w:color="auto"/>
              <w:left w:val="single" w:sz="4" w:space="0" w:color="auto"/>
              <w:bottom w:val="single" w:sz="4" w:space="0" w:color="auto"/>
              <w:right w:val="single" w:sz="4" w:space="0" w:color="auto"/>
            </w:tcBorders>
            <w:shd w:val="clear" w:color="auto" w:fill="FFFFFF"/>
          </w:tcPr>
          <w:p w14:paraId="02F51786"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r w:rsidRPr="00953814">
              <w:rPr>
                <w:rFonts w:ascii="Arial" w:hAnsi="Arial" w:cs="Arial"/>
                <w:color w:val="000000"/>
                <w:sz w:val="22"/>
                <w:szCs w:val="22"/>
              </w:rPr>
              <w:t>Skraćena tvrtka</w:t>
            </w:r>
          </w:p>
        </w:tc>
        <w:tc>
          <w:tcPr>
            <w:tcW w:w="1435" w:type="dxa"/>
            <w:tcBorders>
              <w:top w:val="single" w:sz="4" w:space="0" w:color="auto"/>
              <w:left w:val="single" w:sz="4" w:space="0" w:color="auto"/>
              <w:bottom w:val="single" w:sz="4" w:space="0" w:color="auto"/>
              <w:right w:val="single" w:sz="4" w:space="0" w:color="auto"/>
            </w:tcBorders>
            <w:shd w:val="clear" w:color="auto" w:fill="FFFFFF"/>
          </w:tcPr>
          <w:p w14:paraId="0F941E23"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p>
        </w:tc>
        <w:tc>
          <w:tcPr>
            <w:tcW w:w="3518" w:type="dxa"/>
            <w:tcBorders>
              <w:top w:val="single" w:sz="4" w:space="0" w:color="auto"/>
              <w:left w:val="single" w:sz="4" w:space="0" w:color="auto"/>
              <w:bottom w:val="single" w:sz="4" w:space="0" w:color="auto"/>
              <w:right w:val="single" w:sz="4" w:space="0" w:color="auto"/>
            </w:tcBorders>
            <w:shd w:val="clear" w:color="auto" w:fill="FFFFFF"/>
          </w:tcPr>
          <w:p w14:paraId="4054EFDF"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p>
        </w:tc>
      </w:tr>
      <w:tr w:rsidR="00953814" w:rsidRPr="00953814" w14:paraId="0178621F" w14:textId="77777777" w:rsidTr="00B64B5A">
        <w:trPr>
          <w:trHeight w:hRule="exact" w:val="794"/>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5FFAA617"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r w:rsidRPr="00953814">
              <w:rPr>
                <w:rFonts w:ascii="Arial" w:hAnsi="Arial" w:cs="Arial"/>
                <w:color w:val="000000"/>
                <w:sz w:val="22"/>
                <w:szCs w:val="22"/>
              </w:rPr>
              <w:t>OIB</w:t>
            </w:r>
            <w:r w:rsidRPr="00953814">
              <w:rPr>
                <w:rFonts w:ascii="Arial" w:hAnsi="Arial" w:cs="Arial"/>
                <w:color w:val="000000"/>
                <w:sz w:val="22"/>
                <w:szCs w:val="22"/>
                <w:vertAlign w:val="superscript"/>
              </w:rPr>
              <w:t>1</w:t>
            </w:r>
          </w:p>
        </w:tc>
        <w:tc>
          <w:tcPr>
            <w:tcW w:w="3398" w:type="dxa"/>
            <w:gridSpan w:val="3"/>
            <w:tcBorders>
              <w:top w:val="single" w:sz="4" w:space="0" w:color="auto"/>
              <w:left w:val="single" w:sz="4" w:space="0" w:color="auto"/>
              <w:bottom w:val="single" w:sz="4" w:space="0" w:color="auto"/>
              <w:right w:val="single" w:sz="4" w:space="0" w:color="auto"/>
            </w:tcBorders>
            <w:shd w:val="clear" w:color="auto" w:fill="FFFFFF"/>
          </w:tcPr>
          <w:p w14:paraId="2DC2B911"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p>
        </w:tc>
        <w:tc>
          <w:tcPr>
            <w:tcW w:w="1435" w:type="dxa"/>
            <w:tcBorders>
              <w:top w:val="single" w:sz="4" w:space="0" w:color="auto"/>
              <w:left w:val="single" w:sz="4" w:space="0" w:color="auto"/>
              <w:bottom w:val="single" w:sz="4" w:space="0" w:color="auto"/>
              <w:right w:val="single" w:sz="4" w:space="0" w:color="auto"/>
            </w:tcBorders>
            <w:shd w:val="clear" w:color="auto" w:fill="FFFFFF"/>
          </w:tcPr>
          <w:p w14:paraId="22428C8E"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r w:rsidRPr="00953814">
              <w:rPr>
                <w:rFonts w:ascii="Arial" w:hAnsi="Arial" w:cs="Arial"/>
                <w:color w:val="000000"/>
                <w:spacing w:val="-1"/>
                <w:sz w:val="22"/>
                <w:szCs w:val="22"/>
              </w:rPr>
              <w:t>Broj računa</w:t>
            </w:r>
            <w:r w:rsidRPr="00953814">
              <w:rPr>
                <w:rFonts w:ascii="Arial" w:hAnsi="Arial" w:cs="Arial"/>
                <w:color w:val="000000"/>
                <w:sz w:val="22"/>
                <w:szCs w:val="22"/>
              </w:rPr>
              <w:t xml:space="preserve"> /IBAN:</w:t>
            </w:r>
          </w:p>
        </w:tc>
        <w:tc>
          <w:tcPr>
            <w:tcW w:w="3518" w:type="dxa"/>
            <w:tcBorders>
              <w:top w:val="single" w:sz="4" w:space="0" w:color="auto"/>
              <w:left w:val="single" w:sz="4" w:space="0" w:color="auto"/>
              <w:bottom w:val="single" w:sz="4" w:space="0" w:color="auto"/>
              <w:right w:val="single" w:sz="4" w:space="0" w:color="auto"/>
            </w:tcBorders>
            <w:shd w:val="clear" w:color="auto" w:fill="FFFFFF"/>
          </w:tcPr>
          <w:p w14:paraId="6E16F315"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p>
        </w:tc>
      </w:tr>
      <w:tr w:rsidR="00953814" w:rsidRPr="00953814" w14:paraId="4A7C0243" w14:textId="77777777" w:rsidTr="00B64B5A">
        <w:trPr>
          <w:trHeight w:hRule="exact" w:val="842"/>
        </w:trPr>
        <w:tc>
          <w:tcPr>
            <w:tcW w:w="4646" w:type="dxa"/>
            <w:gridSpan w:val="4"/>
            <w:tcBorders>
              <w:top w:val="single" w:sz="4" w:space="0" w:color="auto"/>
              <w:left w:val="single" w:sz="4" w:space="0" w:color="auto"/>
              <w:bottom w:val="single" w:sz="4" w:space="0" w:color="auto"/>
              <w:right w:val="single" w:sz="4" w:space="0" w:color="auto"/>
            </w:tcBorders>
            <w:shd w:val="clear" w:color="auto" w:fill="FFFFFF"/>
          </w:tcPr>
          <w:p w14:paraId="0258EB8C" w14:textId="77777777" w:rsidR="00953814" w:rsidRPr="00953814" w:rsidRDefault="00953814" w:rsidP="00953814">
            <w:pPr>
              <w:widowControl w:val="0"/>
              <w:shd w:val="clear" w:color="auto" w:fill="FFFFFF"/>
              <w:autoSpaceDE w:val="0"/>
              <w:autoSpaceDN w:val="0"/>
              <w:adjustRightInd w:val="0"/>
              <w:ind w:right="845"/>
              <w:rPr>
                <w:rFonts w:ascii="Arial" w:hAnsi="Arial" w:cs="Arial"/>
                <w:sz w:val="22"/>
                <w:szCs w:val="22"/>
                <w:lang w:val="en-US" w:eastAsia="en-US"/>
              </w:rPr>
            </w:pPr>
            <w:r w:rsidRPr="00953814">
              <w:rPr>
                <w:rFonts w:ascii="Arial" w:hAnsi="Arial" w:cs="Arial"/>
                <w:color w:val="000000"/>
                <w:spacing w:val="-1"/>
                <w:sz w:val="22"/>
                <w:szCs w:val="22"/>
              </w:rPr>
              <w:t xml:space="preserve">Gospodarski subjekt je u sustavu PDV-a </w:t>
            </w:r>
            <w:r w:rsidRPr="00953814">
              <w:rPr>
                <w:rFonts w:ascii="Arial" w:hAnsi="Arial" w:cs="Arial"/>
                <w:color w:val="000000"/>
                <w:sz w:val="22"/>
                <w:szCs w:val="22"/>
              </w:rPr>
              <w:t>(zaokružiti)</w:t>
            </w:r>
          </w:p>
        </w:tc>
        <w:tc>
          <w:tcPr>
            <w:tcW w:w="4953" w:type="dxa"/>
            <w:gridSpan w:val="2"/>
            <w:tcBorders>
              <w:top w:val="single" w:sz="4" w:space="0" w:color="auto"/>
              <w:left w:val="single" w:sz="4" w:space="0" w:color="auto"/>
              <w:bottom w:val="single" w:sz="4" w:space="0" w:color="auto"/>
              <w:right w:val="single" w:sz="4" w:space="0" w:color="auto"/>
            </w:tcBorders>
            <w:shd w:val="clear" w:color="auto" w:fill="FFFFFF"/>
          </w:tcPr>
          <w:p w14:paraId="28511AC0" w14:textId="77777777" w:rsidR="00953814" w:rsidRPr="00953814" w:rsidRDefault="00953814" w:rsidP="00953814">
            <w:pPr>
              <w:widowControl w:val="0"/>
              <w:shd w:val="clear" w:color="auto" w:fill="FFFFFF"/>
              <w:autoSpaceDE w:val="0"/>
              <w:autoSpaceDN w:val="0"/>
              <w:adjustRightInd w:val="0"/>
              <w:jc w:val="center"/>
              <w:rPr>
                <w:rFonts w:ascii="Arial" w:hAnsi="Arial" w:cs="Arial"/>
                <w:sz w:val="22"/>
                <w:szCs w:val="22"/>
                <w:lang w:val="en-US" w:eastAsia="en-US"/>
              </w:rPr>
            </w:pPr>
            <w:r w:rsidRPr="00953814">
              <w:rPr>
                <w:rFonts w:ascii="Arial" w:hAnsi="Arial" w:cs="Arial"/>
                <w:color w:val="000000"/>
                <w:sz w:val="22"/>
                <w:szCs w:val="22"/>
              </w:rPr>
              <w:t>DA                 NE</w:t>
            </w:r>
          </w:p>
        </w:tc>
      </w:tr>
      <w:tr w:rsidR="00953814" w:rsidRPr="00953814" w14:paraId="2AE6ED96" w14:textId="77777777" w:rsidTr="00B64B5A">
        <w:trPr>
          <w:trHeight w:hRule="exact" w:val="713"/>
        </w:trPr>
        <w:tc>
          <w:tcPr>
            <w:tcW w:w="3261" w:type="dxa"/>
            <w:gridSpan w:val="3"/>
            <w:tcBorders>
              <w:top w:val="single" w:sz="4" w:space="0" w:color="auto"/>
              <w:left w:val="single" w:sz="4" w:space="0" w:color="auto"/>
              <w:bottom w:val="single" w:sz="4" w:space="0" w:color="auto"/>
              <w:right w:val="single" w:sz="4" w:space="0" w:color="auto"/>
            </w:tcBorders>
            <w:shd w:val="clear" w:color="auto" w:fill="FFFFFF"/>
          </w:tcPr>
          <w:p w14:paraId="126FB2F9"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r w:rsidRPr="00953814">
              <w:rPr>
                <w:rFonts w:ascii="Arial" w:hAnsi="Arial" w:cs="Arial"/>
                <w:color w:val="000000"/>
                <w:sz w:val="22"/>
                <w:szCs w:val="22"/>
              </w:rPr>
              <w:t>Adresa za dostavu pošte</w:t>
            </w:r>
          </w:p>
        </w:tc>
        <w:tc>
          <w:tcPr>
            <w:tcW w:w="6338" w:type="dxa"/>
            <w:gridSpan w:val="3"/>
            <w:tcBorders>
              <w:top w:val="single" w:sz="4" w:space="0" w:color="auto"/>
              <w:left w:val="single" w:sz="4" w:space="0" w:color="auto"/>
              <w:bottom w:val="single" w:sz="4" w:space="0" w:color="auto"/>
              <w:right w:val="single" w:sz="4" w:space="0" w:color="auto"/>
            </w:tcBorders>
            <w:shd w:val="clear" w:color="auto" w:fill="FFFFFF"/>
          </w:tcPr>
          <w:p w14:paraId="6231C888"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p>
        </w:tc>
      </w:tr>
      <w:tr w:rsidR="00953814" w:rsidRPr="00953814" w14:paraId="16491FE4" w14:textId="77777777" w:rsidTr="00B64B5A">
        <w:trPr>
          <w:trHeight w:hRule="exact" w:val="576"/>
        </w:trPr>
        <w:tc>
          <w:tcPr>
            <w:tcW w:w="3261" w:type="dxa"/>
            <w:gridSpan w:val="3"/>
            <w:tcBorders>
              <w:top w:val="single" w:sz="4" w:space="0" w:color="auto"/>
              <w:left w:val="single" w:sz="4" w:space="0" w:color="auto"/>
              <w:bottom w:val="single" w:sz="4" w:space="0" w:color="auto"/>
              <w:right w:val="single" w:sz="4" w:space="0" w:color="auto"/>
            </w:tcBorders>
            <w:shd w:val="clear" w:color="auto" w:fill="FFFFFF"/>
          </w:tcPr>
          <w:p w14:paraId="783567B5"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r w:rsidRPr="00953814">
              <w:rPr>
                <w:rFonts w:ascii="Arial" w:hAnsi="Arial" w:cs="Arial"/>
                <w:color w:val="000000"/>
                <w:sz w:val="22"/>
                <w:szCs w:val="22"/>
              </w:rPr>
              <w:t>Adresa e-pošte</w:t>
            </w:r>
          </w:p>
        </w:tc>
        <w:tc>
          <w:tcPr>
            <w:tcW w:w="6338" w:type="dxa"/>
            <w:gridSpan w:val="3"/>
            <w:tcBorders>
              <w:top w:val="single" w:sz="4" w:space="0" w:color="auto"/>
              <w:left w:val="single" w:sz="4" w:space="0" w:color="auto"/>
              <w:bottom w:val="single" w:sz="4" w:space="0" w:color="auto"/>
              <w:right w:val="single" w:sz="4" w:space="0" w:color="auto"/>
            </w:tcBorders>
            <w:shd w:val="clear" w:color="auto" w:fill="FFFFFF"/>
          </w:tcPr>
          <w:p w14:paraId="33D89140"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p>
        </w:tc>
      </w:tr>
      <w:tr w:rsidR="00953814" w:rsidRPr="00953814" w14:paraId="15394EEB" w14:textId="77777777" w:rsidTr="00B64B5A">
        <w:trPr>
          <w:trHeight w:hRule="exact" w:val="611"/>
        </w:trPr>
        <w:tc>
          <w:tcPr>
            <w:tcW w:w="3261" w:type="dxa"/>
            <w:gridSpan w:val="3"/>
            <w:tcBorders>
              <w:top w:val="single" w:sz="4" w:space="0" w:color="auto"/>
              <w:left w:val="single" w:sz="4" w:space="0" w:color="auto"/>
              <w:bottom w:val="single" w:sz="4" w:space="0" w:color="auto"/>
              <w:right w:val="single" w:sz="4" w:space="0" w:color="auto"/>
            </w:tcBorders>
            <w:shd w:val="clear" w:color="auto" w:fill="FFFFFF"/>
          </w:tcPr>
          <w:p w14:paraId="0E5926ED"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r w:rsidRPr="00953814">
              <w:rPr>
                <w:rFonts w:ascii="Arial" w:hAnsi="Arial" w:cs="Arial"/>
                <w:color w:val="000000"/>
                <w:sz w:val="22"/>
                <w:szCs w:val="22"/>
              </w:rPr>
              <w:t xml:space="preserve">Kontakt osoba </w:t>
            </w:r>
          </w:p>
        </w:tc>
        <w:tc>
          <w:tcPr>
            <w:tcW w:w="6338" w:type="dxa"/>
            <w:gridSpan w:val="3"/>
            <w:tcBorders>
              <w:top w:val="single" w:sz="4" w:space="0" w:color="auto"/>
              <w:left w:val="single" w:sz="4" w:space="0" w:color="auto"/>
              <w:bottom w:val="single" w:sz="4" w:space="0" w:color="auto"/>
              <w:right w:val="single" w:sz="4" w:space="0" w:color="auto"/>
            </w:tcBorders>
            <w:shd w:val="clear" w:color="auto" w:fill="FFFFFF"/>
          </w:tcPr>
          <w:p w14:paraId="0D371550"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p>
        </w:tc>
      </w:tr>
      <w:tr w:rsidR="00953814" w:rsidRPr="00953814" w14:paraId="2B1EA40A" w14:textId="77777777" w:rsidTr="00B64B5A">
        <w:trPr>
          <w:trHeight w:hRule="exact" w:val="650"/>
        </w:trPr>
        <w:tc>
          <w:tcPr>
            <w:tcW w:w="1559" w:type="dxa"/>
            <w:gridSpan w:val="2"/>
            <w:tcBorders>
              <w:top w:val="single" w:sz="4" w:space="0" w:color="auto"/>
              <w:left w:val="single" w:sz="4" w:space="0" w:color="auto"/>
              <w:bottom w:val="single" w:sz="4" w:space="0" w:color="auto"/>
              <w:right w:val="single" w:sz="4" w:space="0" w:color="auto"/>
            </w:tcBorders>
            <w:shd w:val="clear" w:color="auto" w:fill="FFFFFF"/>
          </w:tcPr>
          <w:p w14:paraId="52955155"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r w:rsidRPr="00953814">
              <w:rPr>
                <w:rFonts w:ascii="Arial" w:hAnsi="Arial" w:cs="Arial"/>
                <w:color w:val="000000"/>
                <w:spacing w:val="-1"/>
                <w:sz w:val="22"/>
                <w:szCs w:val="22"/>
              </w:rPr>
              <w:t>Broj telefona</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455DFA0D"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p>
        </w:tc>
        <w:tc>
          <w:tcPr>
            <w:tcW w:w="2820" w:type="dxa"/>
            <w:gridSpan w:val="2"/>
            <w:tcBorders>
              <w:top w:val="single" w:sz="4" w:space="0" w:color="auto"/>
              <w:left w:val="single" w:sz="4" w:space="0" w:color="auto"/>
              <w:bottom w:val="single" w:sz="4" w:space="0" w:color="auto"/>
              <w:right w:val="single" w:sz="4" w:space="0" w:color="auto"/>
            </w:tcBorders>
            <w:shd w:val="clear" w:color="auto" w:fill="FFFFFF"/>
          </w:tcPr>
          <w:p w14:paraId="414EAC33"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r w:rsidRPr="00953814">
              <w:rPr>
                <w:rFonts w:ascii="Arial" w:hAnsi="Arial" w:cs="Arial"/>
                <w:color w:val="000000"/>
                <w:sz w:val="22"/>
                <w:szCs w:val="22"/>
              </w:rPr>
              <w:t>Broj faksa</w:t>
            </w:r>
          </w:p>
        </w:tc>
        <w:tc>
          <w:tcPr>
            <w:tcW w:w="3518" w:type="dxa"/>
            <w:tcBorders>
              <w:top w:val="single" w:sz="4" w:space="0" w:color="auto"/>
              <w:left w:val="single" w:sz="4" w:space="0" w:color="auto"/>
              <w:bottom w:val="single" w:sz="4" w:space="0" w:color="auto"/>
              <w:right w:val="single" w:sz="4" w:space="0" w:color="auto"/>
            </w:tcBorders>
            <w:shd w:val="clear" w:color="auto" w:fill="FFFFFF"/>
          </w:tcPr>
          <w:p w14:paraId="0230F473"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p>
        </w:tc>
      </w:tr>
      <w:tr w:rsidR="00953814" w:rsidRPr="00953814" w14:paraId="63A8E66B" w14:textId="77777777" w:rsidTr="00B64B5A">
        <w:trPr>
          <w:trHeight w:hRule="exact" w:val="854"/>
        </w:trPr>
        <w:tc>
          <w:tcPr>
            <w:tcW w:w="9599" w:type="dxa"/>
            <w:gridSpan w:val="6"/>
            <w:tcBorders>
              <w:top w:val="single" w:sz="4" w:space="0" w:color="auto"/>
              <w:left w:val="single" w:sz="4" w:space="0" w:color="auto"/>
              <w:bottom w:val="single" w:sz="4" w:space="0" w:color="auto"/>
              <w:right w:val="single" w:sz="4" w:space="0" w:color="auto"/>
            </w:tcBorders>
            <w:shd w:val="clear" w:color="auto" w:fill="FFFFFF"/>
          </w:tcPr>
          <w:p w14:paraId="5187D951"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r w:rsidRPr="00953814">
              <w:rPr>
                <w:rFonts w:ascii="Arial" w:hAnsi="Arial" w:cs="Arial"/>
                <w:color w:val="000000"/>
                <w:sz w:val="22"/>
                <w:szCs w:val="22"/>
              </w:rPr>
              <w:t>Dio ugovora koje će izvršiti podizvoditelj:</w:t>
            </w:r>
          </w:p>
        </w:tc>
      </w:tr>
      <w:tr w:rsidR="00953814" w:rsidRPr="00953814" w14:paraId="4D571CDA" w14:textId="77777777" w:rsidTr="00B64B5A">
        <w:trPr>
          <w:trHeight w:hRule="exact" w:val="1162"/>
        </w:trPr>
        <w:tc>
          <w:tcPr>
            <w:tcW w:w="9599" w:type="dxa"/>
            <w:gridSpan w:val="6"/>
            <w:tcBorders>
              <w:top w:val="single" w:sz="4" w:space="0" w:color="auto"/>
              <w:left w:val="single" w:sz="4" w:space="0" w:color="auto"/>
              <w:bottom w:val="single" w:sz="4" w:space="0" w:color="auto"/>
              <w:right w:val="single" w:sz="4" w:space="0" w:color="auto"/>
            </w:tcBorders>
            <w:shd w:val="clear" w:color="auto" w:fill="FFFFFF"/>
          </w:tcPr>
          <w:p w14:paraId="619C8996" w14:textId="77777777" w:rsidR="00953814" w:rsidRPr="00953814" w:rsidRDefault="00953814" w:rsidP="00953814">
            <w:pPr>
              <w:widowControl w:val="0"/>
              <w:shd w:val="clear" w:color="auto" w:fill="FFFFFF"/>
              <w:autoSpaceDE w:val="0"/>
              <w:autoSpaceDN w:val="0"/>
              <w:adjustRightInd w:val="0"/>
              <w:rPr>
                <w:rFonts w:ascii="Arial" w:hAnsi="Arial" w:cs="Arial"/>
                <w:sz w:val="22"/>
                <w:szCs w:val="22"/>
                <w:lang w:val="en-US" w:eastAsia="en-US"/>
              </w:rPr>
            </w:pPr>
            <w:r w:rsidRPr="00953814">
              <w:rPr>
                <w:rFonts w:ascii="Arial" w:hAnsi="Arial" w:cs="Arial"/>
                <w:color w:val="000000"/>
                <w:sz w:val="22"/>
                <w:szCs w:val="22"/>
              </w:rPr>
              <w:t>Predmet, količina, vrijednost podugovora i postotni dio ugovora koji se daje u podugovor:</w:t>
            </w:r>
          </w:p>
        </w:tc>
      </w:tr>
    </w:tbl>
    <w:p w14:paraId="21FABD79" w14:textId="77777777" w:rsidR="00953814" w:rsidRPr="00953814" w:rsidRDefault="00953814" w:rsidP="00953814">
      <w:pPr>
        <w:widowControl w:val="0"/>
        <w:shd w:val="clear" w:color="auto" w:fill="FFFFFF"/>
        <w:autoSpaceDE w:val="0"/>
        <w:autoSpaceDN w:val="0"/>
        <w:adjustRightInd w:val="0"/>
        <w:spacing w:before="5"/>
        <w:rPr>
          <w:rFonts w:ascii="Arial" w:hAnsi="Arial" w:cs="Arial"/>
          <w:sz w:val="22"/>
          <w:szCs w:val="22"/>
          <w:lang w:val="en-US" w:eastAsia="en-US"/>
        </w:rPr>
      </w:pPr>
      <w:r w:rsidRPr="00953814">
        <w:rPr>
          <w:rFonts w:ascii="Arial" w:hAnsi="Arial" w:cs="Arial"/>
          <w:color w:val="000000"/>
          <w:spacing w:val="-1"/>
          <w:sz w:val="22"/>
          <w:szCs w:val="22"/>
          <w:vertAlign w:val="superscript"/>
        </w:rPr>
        <w:t>1</w:t>
      </w:r>
      <w:r w:rsidRPr="00953814">
        <w:rPr>
          <w:rFonts w:ascii="Arial" w:hAnsi="Arial" w:cs="Arial"/>
          <w:color w:val="000000"/>
          <w:spacing w:val="-1"/>
          <w:sz w:val="22"/>
          <w:szCs w:val="22"/>
        </w:rPr>
        <w:t>Ili nacionalni identifikacijski broj prema zemlji sjedišta gospodarskog subjekta, ako je primjenjivo.</w:t>
      </w:r>
    </w:p>
    <w:p w14:paraId="2B43A27A" w14:textId="77777777" w:rsidR="00953814" w:rsidRPr="00953814" w:rsidRDefault="00953814" w:rsidP="00953814">
      <w:pPr>
        <w:widowControl w:val="0"/>
        <w:shd w:val="clear" w:color="auto" w:fill="FFFFFF"/>
        <w:autoSpaceDE w:val="0"/>
        <w:autoSpaceDN w:val="0"/>
        <w:adjustRightInd w:val="0"/>
        <w:spacing w:before="461"/>
        <w:rPr>
          <w:rFonts w:ascii="Arial" w:hAnsi="Arial" w:cs="Arial"/>
          <w:b/>
          <w:bCs/>
          <w:color w:val="000000"/>
          <w:sz w:val="22"/>
          <w:szCs w:val="22"/>
        </w:rPr>
      </w:pPr>
    </w:p>
    <w:p w14:paraId="5CBCDBCA" w14:textId="77777777" w:rsidR="00953814" w:rsidRPr="00953814" w:rsidRDefault="00953814" w:rsidP="00953814">
      <w:pPr>
        <w:widowControl w:val="0"/>
        <w:shd w:val="clear" w:color="auto" w:fill="FFFFFF"/>
        <w:autoSpaceDE w:val="0"/>
        <w:autoSpaceDN w:val="0"/>
        <w:adjustRightInd w:val="0"/>
        <w:spacing w:before="5"/>
        <w:rPr>
          <w:rFonts w:ascii="Arial" w:hAnsi="Arial" w:cs="Arial"/>
          <w:color w:val="000000"/>
          <w:spacing w:val="-1"/>
          <w:sz w:val="22"/>
          <w:szCs w:val="22"/>
        </w:rPr>
      </w:pPr>
      <w:r w:rsidRPr="00953814">
        <w:rPr>
          <w:rFonts w:ascii="Arial" w:hAnsi="Arial" w:cs="Arial"/>
          <w:color w:val="000000"/>
          <w:spacing w:val="-1"/>
          <w:sz w:val="22"/>
          <w:szCs w:val="22"/>
        </w:rPr>
        <w:t>Datum ___________________</w:t>
      </w:r>
      <w:r w:rsidRPr="00953814">
        <w:rPr>
          <w:rFonts w:ascii="Arial" w:hAnsi="Arial" w:cs="Arial"/>
          <w:color w:val="000000"/>
          <w:spacing w:val="-1"/>
          <w:sz w:val="22"/>
          <w:szCs w:val="22"/>
        </w:rPr>
        <w:tab/>
      </w:r>
      <w:r w:rsidRPr="00953814">
        <w:rPr>
          <w:rFonts w:ascii="Arial" w:hAnsi="Arial" w:cs="Arial"/>
          <w:color w:val="000000"/>
          <w:spacing w:val="-1"/>
          <w:sz w:val="22"/>
          <w:szCs w:val="22"/>
        </w:rPr>
        <w:tab/>
      </w:r>
      <w:r w:rsidR="00177C8F">
        <w:rPr>
          <w:rFonts w:ascii="Arial" w:hAnsi="Arial" w:cs="Arial"/>
          <w:color w:val="000000"/>
          <w:spacing w:val="-1"/>
          <w:sz w:val="22"/>
          <w:szCs w:val="22"/>
        </w:rPr>
        <w:tab/>
      </w:r>
      <w:r w:rsidR="00177C8F">
        <w:rPr>
          <w:rFonts w:ascii="Arial" w:hAnsi="Arial" w:cs="Arial"/>
          <w:color w:val="000000"/>
          <w:spacing w:val="-1"/>
          <w:sz w:val="22"/>
          <w:szCs w:val="22"/>
        </w:rPr>
        <w:tab/>
      </w:r>
      <w:r w:rsidRPr="00953814">
        <w:rPr>
          <w:rFonts w:ascii="Arial" w:hAnsi="Arial" w:cs="Arial"/>
          <w:color w:val="000000"/>
          <w:spacing w:val="-1"/>
          <w:sz w:val="22"/>
          <w:szCs w:val="22"/>
        </w:rPr>
        <w:tab/>
        <w:t>ZA PONUDITELJA:</w:t>
      </w:r>
    </w:p>
    <w:p w14:paraId="5448BA6F" w14:textId="77777777" w:rsidR="00953814" w:rsidRPr="00953814" w:rsidRDefault="00953814" w:rsidP="00953814">
      <w:pPr>
        <w:widowControl w:val="0"/>
        <w:shd w:val="clear" w:color="auto" w:fill="FFFFFF"/>
        <w:autoSpaceDE w:val="0"/>
        <w:autoSpaceDN w:val="0"/>
        <w:adjustRightInd w:val="0"/>
        <w:spacing w:before="5"/>
        <w:rPr>
          <w:rFonts w:ascii="Arial" w:hAnsi="Arial" w:cs="Arial"/>
          <w:color w:val="000000"/>
          <w:spacing w:val="-1"/>
          <w:sz w:val="22"/>
          <w:szCs w:val="22"/>
        </w:rPr>
      </w:pPr>
    </w:p>
    <w:p w14:paraId="05251D4D" w14:textId="77777777" w:rsidR="00953814" w:rsidRPr="00953814" w:rsidRDefault="00953814" w:rsidP="00953814">
      <w:pPr>
        <w:widowControl w:val="0"/>
        <w:shd w:val="clear" w:color="auto" w:fill="FFFFFF"/>
        <w:autoSpaceDE w:val="0"/>
        <w:autoSpaceDN w:val="0"/>
        <w:adjustRightInd w:val="0"/>
        <w:spacing w:before="5"/>
        <w:rPr>
          <w:rFonts w:ascii="Arial" w:hAnsi="Arial" w:cs="Arial"/>
          <w:color w:val="000000"/>
          <w:spacing w:val="-1"/>
          <w:sz w:val="22"/>
          <w:szCs w:val="22"/>
        </w:rPr>
      </w:pPr>
      <w:r w:rsidRPr="00953814">
        <w:rPr>
          <w:rFonts w:ascii="Arial" w:hAnsi="Arial" w:cs="Arial"/>
          <w:color w:val="000000"/>
          <w:spacing w:val="-1"/>
          <w:sz w:val="22"/>
          <w:szCs w:val="22"/>
        </w:rPr>
        <w:tab/>
      </w:r>
      <w:r w:rsidRPr="00953814">
        <w:rPr>
          <w:rFonts w:ascii="Arial" w:hAnsi="Arial" w:cs="Arial"/>
          <w:color w:val="000000"/>
          <w:spacing w:val="-1"/>
          <w:sz w:val="22"/>
          <w:szCs w:val="22"/>
        </w:rPr>
        <w:tab/>
      </w:r>
      <w:r w:rsidRPr="00953814">
        <w:rPr>
          <w:rFonts w:ascii="Arial" w:hAnsi="Arial" w:cs="Arial"/>
          <w:color w:val="000000"/>
          <w:spacing w:val="-1"/>
          <w:sz w:val="22"/>
          <w:szCs w:val="22"/>
        </w:rPr>
        <w:tab/>
      </w:r>
      <w:r w:rsidRPr="00953814">
        <w:rPr>
          <w:rFonts w:ascii="Arial" w:hAnsi="Arial" w:cs="Arial"/>
          <w:color w:val="000000"/>
          <w:spacing w:val="-1"/>
          <w:sz w:val="22"/>
          <w:szCs w:val="22"/>
        </w:rPr>
        <w:tab/>
      </w:r>
      <w:r w:rsidRPr="00953814">
        <w:rPr>
          <w:rFonts w:ascii="Arial" w:hAnsi="Arial" w:cs="Arial"/>
          <w:color w:val="000000"/>
          <w:spacing w:val="-1"/>
          <w:sz w:val="22"/>
          <w:szCs w:val="22"/>
        </w:rPr>
        <w:tab/>
      </w:r>
      <w:r w:rsidRPr="00953814">
        <w:rPr>
          <w:rFonts w:ascii="Arial" w:hAnsi="Arial" w:cs="Arial"/>
          <w:color w:val="000000"/>
          <w:spacing w:val="-1"/>
          <w:sz w:val="22"/>
          <w:szCs w:val="22"/>
        </w:rPr>
        <w:tab/>
      </w:r>
      <w:r w:rsidRPr="00953814">
        <w:rPr>
          <w:rFonts w:ascii="Arial" w:hAnsi="Arial" w:cs="Arial"/>
          <w:color w:val="000000"/>
          <w:spacing w:val="-1"/>
          <w:sz w:val="22"/>
          <w:szCs w:val="22"/>
        </w:rPr>
        <w:tab/>
      </w:r>
      <w:r w:rsidRPr="00953814">
        <w:rPr>
          <w:rFonts w:ascii="Arial" w:hAnsi="Arial" w:cs="Arial"/>
          <w:color w:val="000000"/>
          <w:spacing w:val="-1"/>
          <w:sz w:val="22"/>
          <w:szCs w:val="22"/>
        </w:rPr>
        <w:tab/>
      </w:r>
      <w:r w:rsidR="00177C8F">
        <w:rPr>
          <w:rFonts w:ascii="Arial" w:hAnsi="Arial" w:cs="Arial"/>
          <w:color w:val="000000"/>
          <w:spacing w:val="-1"/>
          <w:sz w:val="22"/>
          <w:szCs w:val="22"/>
        </w:rPr>
        <w:tab/>
      </w:r>
      <w:r w:rsidR="00177C8F">
        <w:rPr>
          <w:rFonts w:ascii="Arial" w:hAnsi="Arial" w:cs="Arial"/>
          <w:color w:val="000000"/>
          <w:spacing w:val="-1"/>
          <w:sz w:val="22"/>
          <w:szCs w:val="22"/>
        </w:rPr>
        <w:tab/>
      </w:r>
      <w:r w:rsidR="00177C8F">
        <w:rPr>
          <w:rFonts w:ascii="Arial" w:hAnsi="Arial" w:cs="Arial"/>
          <w:color w:val="000000"/>
          <w:spacing w:val="-1"/>
          <w:sz w:val="22"/>
          <w:szCs w:val="22"/>
        </w:rPr>
        <w:tab/>
      </w:r>
      <w:r w:rsidR="00177C8F">
        <w:rPr>
          <w:rFonts w:ascii="Arial" w:hAnsi="Arial" w:cs="Arial"/>
          <w:color w:val="000000"/>
          <w:spacing w:val="-1"/>
          <w:sz w:val="22"/>
          <w:szCs w:val="22"/>
        </w:rPr>
        <w:tab/>
      </w:r>
      <w:r w:rsidR="00177C8F">
        <w:rPr>
          <w:rFonts w:ascii="Arial" w:hAnsi="Arial" w:cs="Arial"/>
          <w:color w:val="000000"/>
          <w:spacing w:val="-1"/>
          <w:sz w:val="22"/>
          <w:szCs w:val="22"/>
        </w:rPr>
        <w:tab/>
      </w:r>
      <w:r w:rsidR="00177C8F">
        <w:rPr>
          <w:rFonts w:ascii="Arial" w:hAnsi="Arial" w:cs="Arial"/>
          <w:color w:val="000000"/>
          <w:spacing w:val="-1"/>
          <w:sz w:val="22"/>
          <w:szCs w:val="22"/>
        </w:rPr>
        <w:tab/>
      </w:r>
      <w:r w:rsidR="00177C8F">
        <w:rPr>
          <w:rFonts w:ascii="Arial" w:hAnsi="Arial" w:cs="Arial"/>
          <w:color w:val="000000"/>
          <w:spacing w:val="-1"/>
          <w:sz w:val="22"/>
          <w:szCs w:val="22"/>
        </w:rPr>
        <w:tab/>
      </w:r>
      <w:r w:rsidR="00177C8F">
        <w:rPr>
          <w:rFonts w:ascii="Arial" w:hAnsi="Arial" w:cs="Arial"/>
          <w:color w:val="000000"/>
          <w:spacing w:val="-1"/>
          <w:sz w:val="22"/>
          <w:szCs w:val="22"/>
        </w:rPr>
        <w:tab/>
      </w:r>
      <w:r w:rsidR="00177C8F">
        <w:rPr>
          <w:rFonts w:ascii="Arial" w:hAnsi="Arial" w:cs="Arial"/>
          <w:color w:val="000000"/>
          <w:spacing w:val="-1"/>
          <w:sz w:val="22"/>
          <w:szCs w:val="22"/>
        </w:rPr>
        <w:tab/>
      </w:r>
      <w:r w:rsidR="00177C8F">
        <w:rPr>
          <w:rFonts w:ascii="Arial" w:hAnsi="Arial" w:cs="Arial"/>
          <w:color w:val="000000"/>
          <w:spacing w:val="-1"/>
          <w:sz w:val="22"/>
          <w:szCs w:val="22"/>
        </w:rPr>
        <w:tab/>
      </w:r>
      <w:r w:rsidR="00177C8F">
        <w:rPr>
          <w:rFonts w:ascii="Arial" w:hAnsi="Arial" w:cs="Arial"/>
          <w:color w:val="000000"/>
          <w:spacing w:val="-1"/>
          <w:sz w:val="22"/>
          <w:szCs w:val="22"/>
        </w:rPr>
        <w:tab/>
      </w:r>
      <w:r w:rsidRPr="00953814">
        <w:rPr>
          <w:rFonts w:ascii="Arial" w:hAnsi="Arial" w:cs="Arial"/>
          <w:color w:val="000000"/>
          <w:spacing w:val="-1"/>
          <w:sz w:val="22"/>
          <w:szCs w:val="22"/>
        </w:rPr>
        <w:t>_______________________________</w:t>
      </w:r>
    </w:p>
    <w:p w14:paraId="7BE1D8CD" w14:textId="77777777" w:rsidR="00953814" w:rsidRPr="00465A71" w:rsidRDefault="00953814" w:rsidP="00953814">
      <w:pPr>
        <w:rPr>
          <w:rFonts w:ascii="Arial" w:hAnsi="Arial" w:cs="Arial"/>
          <w:sz w:val="22"/>
          <w:szCs w:val="22"/>
          <w:lang w:val="en-GB" w:eastAsia="x-none"/>
        </w:rPr>
      </w:pPr>
    </w:p>
    <w:p w14:paraId="22473BC4" w14:textId="77777777" w:rsidR="001042A6" w:rsidRPr="00465A71" w:rsidRDefault="001042A6" w:rsidP="001042A6">
      <w:pPr>
        <w:rPr>
          <w:rFonts w:ascii="Arial" w:hAnsi="Arial" w:cs="Arial"/>
          <w:sz w:val="22"/>
          <w:szCs w:val="22"/>
        </w:rPr>
      </w:pPr>
    </w:p>
    <w:p w14:paraId="21CC9B75" w14:textId="77777777" w:rsidR="00F012E2" w:rsidRPr="00465A71" w:rsidRDefault="00F012E2" w:rsidP="001042A6">
      <w:pPr>
        <w:rPr>
          <w:rFonts w:ascii="Arial" w:hAnsi="Arial" w:cs="Arial"/>
          <w:sz w:val="22"/>
          <w:szCs w:val="22"/>
        </w:rPr>
      </w:pPr>
      <w:r w:rsidRPr="00465A71">
        <w:rPr>
          <w:rFonts w:ascii="Arial" w:hAnsi="Arial" w:cs="Arial"/>
          <w:sz w:val="22"/>
          <w:szCs w:val="22"/>
        </w:rPr>
        <w:br w:type="page"/>
      </w:r>
    </w:p>
    <w:p w14:paraId="41749565" w14:textId="77777777" w:rsidR="00CA019A" w:rsidRPr="00465A71" w:rsidRDefault="00CA019A" w:rsidP="00951F07">
      <w:pPr>
        <w:ind w:left="5664" w:right="-709"/>
        <w:jc w:val="both"/>
        <w:rPr>
          <w:rFonts w:ascii="Arial" w:hAnsi="Arial" w:cs="Arial"/>
          <w:sz w:val="22"/>
          <w:szCs w:val="22"/>
        </w:rPr>
      </w:pPr>
    </w:p>
    <w:p w14:paraId="30941EE1" w14:textId="77777777" w:rsidR="00CA019A" w:rsidRPr="00E436E8" w:rsidRDefault="00E436E8" w:rsidP="00E436E8">
      <w:pPr>
        <w:pStyle w:val="Naslov2"/>
        <w:numPr>
          <w:ilvl w:val="0"/>
          <w:numId w:val="0"/>
        </w:numPr>
        <w:ind w:left="1410" w:hanging="1410"/>
        <w:jc w:val="both"/>
        <w:rPr>
          <w:rFonts w:ascii="Arial" w:hAnsi="Arial" w:cs="Arial"/>
          <w:b w:val="0"/>
          <w:bCs w:val="0"/>
          <w:sz w:val="20"/>
          <w:szCs w:val="20"/>
        </w:rPr>
      </w:pPr>
      <w:bookmarkStart w:id="4" w:name="_Toc495583888"/>
      <w:bookmarkStart w:id="5" w:name="_Toc497393076"/>
      <w:r w:rsidRPr="00E436E8">
        <w:rPr>
          <w:rFonts w:ascii="Arial" w:hAnsi="Arial" w:cs="Arial"/>
          <w:bCs w:val="0"/>
          <w:spacing w:val="-5"/>
          <w:sz w:val="20"/>
          <w:szCs w:val="20"/>
          <w:lang w:val="en-US" w:eastAsia="zh-CN"/>
        </w:rPr>
        <w:t>PRILOG: 3.</w:t>
      </w:r>
      <w:r w:rsidR="00A21568" w:rsidRPr="00E436E8">
        <w:rPr>
          <w:rFonts w:ascii="Arial" w:hAnsi="Arial" w:cs="Arial"/>
          <w:sz w:val="20"/>
          <w:szCs w:val="20"/>
        </w:rPr>
        <w:tab/>
      </w:r>
      <w:r w:rsidR="00CA019A" w:rsidRPr="00E436E8">
        <w:rPr>
          <w:rFonts w:ascii="Arial" w:hAnsi="Arial" w:cs="Arial"/>
          <w:bCs w:val="0"/>
          <w:sz w:val="20"/>
          <w:szCs w:val="20"/>
        </w:rPr>
        <w:t xml:space="preserve">IZJAVA PONUDITELJA O PRIHVAĆANJU SVIH UVJETA IZ </w:t>
      </w:r>
      <w:r w:rsidR="00E93C64" w:rsidRPr="00E436E8">
        <w:rPr>
          <w:rFonts w:ascii="Arial" w:hAnsi="Arial" w:cs="Arial"/>
          <w:bCs w:val="0"/>
          <w:sz w:val="20"/>
          <w:szCs w:val="20"/>
        </w:rPr>
        <w:t>ZAHTJEVA ZA DOSTAVU PONUDE</w:t>
      </w:r>
      <w:bookmarkEnd w:id="4"/>
      <w:bookmarkEnd w:id="5"/>
    </w:p>
    <w:p w14:paraId="3D7179C0" w14:textId="77777777" w:rsidR="00CA019A" w:rsidRPr="00465A71" w:rsidRDefault="00CA019A" w:rsidP="00951F07">
      <w:pPr>
        <w:autoSpaceDE w:val="0"/>
        <w:autoSpaceDN w:val="0"/>
        <w:adjustRightInd w:val="0"/>
        <w:jc w:val="both"/>
        <w:rPr>
          <w:rFonts w:ascii="Arial" w:hAnsi="Arial" w:cs="Arial"/>
          <w:sz w:val="22"/>
          <w:szCs w:val="22"/>
        </w:rPr>
      </w:pPr>
    </w:p>
    <w:p w14:paraId="455896B0" w14:textId="77777777" w:rsidR="00CA019A" w:rsidRPr="00465A71" w:rsidRDefault="00CA019A" w:rsidP="00951F07">
      <w:pPr>
        <w:autoSpaceDE w:val="0"/>
        <w:autoSpaceDN w:val="0"/>
        <w:adjustRightInd w:val="0"/>
        <w:jc w:val="both"/>
        <w:rPr>
          <w:rFonts w:ascii="Arial" w:hAnsi="Arial" w:cs="Arial"/>
          <w:sz w:val="22"/>
          <w:szCs w:val="22"/>
        </w:rPr>
      </w:pPr>
    </w:p>
    <w:p w14:paraId="7299B2E7" w14:textId="77777777" w:rsidR="00CA019A" w:rsidRPr="00465A71" w:rsidRDefault="00CA019A" w:rsidP="00951F07">
      <w:pPr>
        <w:autoSpaceDE w:val="0"/>
        <w:autoSpaceDN w:val="0"/>
        <w:adjustRightInd w:val="0"/>
        <w:jc w:val="both"/>
        <w:rPr>
          <w:rFonts w:ascii="Arial" w:hAnsi="Arial" w:cs="Arial"/>
          <w:sz w:val="22"/>
          <w:szCs w:val="22"/>
        </w:rPr>
      </w:pPr>
    </w:p>
    <w:p w14:paraId="0D714760" w14:textId="77777777" w:rsidR="00CA019A" w:rsidRPr="00465A71" w:rsidRDefault="00CA019A" w:rsidP="00452EE9">
      <w:pPr>
        <w:autoSpaceDE w:val="0"/>
        <w:autoSpaceDN w:val="0"/>
        <w:adjustRightInd w:val="0"/>
        <w:jc w:val="both"/>
        <w:rPr>
          <w:rFonts w:ascii="Arial" w:hAnsi="Arial" w:cs="Arial"/>
          <w:sz w:val="22"/>
          <w:szCs w:val="22"/>
        </w:rPr>
      </w:pPr>
      <w:r w:rsidRPr="00465A71">
        <w:rPr>
          <w:rFonts w:ascii="Arial" w:hAnsi="Arial" w:cs="Arial"/>
          <w:sz w:val="22"/>
          <w:szCs w:val="22"/>
        </w:rPr>
        <w:t xml:space="preserve">Naziv ponuditelja: </w:t>
      </w:r>
      <w:r w:rsidRPr="00465A71">
        <w:rPr>
          <w:rFonts w:ascii="Arial" w:hAnsi="Arial" w:cs="Arial"/>
          <w:sz w:val="22"/>
          <w:szCs w:val="22"/>
        </w:rPr>
        <w:tab/>
        <w:t>_________________________________________________</w:t>
      </w:r>
    </w:p>
    <w:p w14:paraId="4DCBE04D" w14:textId="77777777" w:rsidR="00CA019A" w:rsidRPr="00465A71" w:rsidRDefault="00CA019A" w:rsidP="00452EE9">
      <w:pPr>
        <w:autoSpaceDE w:val="0"/>
        <w:autoSpaceDN w:val="0"/>
        <w:adjustRightInd w:val="0"/>
        <w:jc w:val="both"/>
        <w:rPr>
          <w:rFonts w:ascii="Arial" w:hAnsi="Arial" w:cs="Arial"/>
          <w:sz w:val="22"/>
          <w:szCs w:val="22"/>
        </w:rPr>
      </w:pPr>
    </w:p>
    <w:p w14:paraId="2168CD2E" w14:textId="77777777" w:rsidR="00CA019A" w:rsidRPr="00465A71" w:rsidRDefault="00CA019A" w:rsidP="00452EE9">
      <w:pPr>
        <w:autoSpaceDE w:val="0"/>
        <w:autoSpaceDN w:val="0"/>
        <w:adjustRightInd w:val="0"/>
        <w:jc w:val="both"/>
        <w:rPr>
          <w:rFonts w:ascii="Arial" w:hAnsi="Arial" w:cs="Arial"/>
          <w:sz w:val="22"/>
          <w:szCs w:val="22"/>
        </w:rPr>
      </w:pPr>
      <w:r w:rsidRPr="00465A71">
        <w:rPr>
          <w:rFonts w:ascii="Arial" w:hAnsi="Arial" w:cs="Arial"/>
          <w:sz w:val="22"/>
          <w:szCs w:val="22"/>
        </w:rPr>
        <w:t>Adresa sjedišta ponuditelja: ______________________________________________</w:t>
      </w:r>
    </w:p>
    <w:p w14:paraId="4C942411" w14:textId="77777777" w:rsidR="00CA019A" w:rsidRPr="00465A71" w:rsidRDefault="00CA019A" w:rsidP="00685587">
      <w:pPr>
        <w:autoSpaceDE w:val="0"/>
        <w:autoSpaceDN w:val="0"/>
        <w:adjustRightInd w:val="0"/>
        <w:jc w:val="both"/>
        <w:rPr>
          <w:rFonts w:ascii="Arial" w:hAnsi="Arial" w:cs="Arial"/>
          <w:sz w:val="22"/>
          <w:szCs w:val="22"/>
        </w:rPr>
      </w:pPr>
    </w:p>
    <w:p w14:paraId="6A388F84" w14:textId="77777777" w:rsidR="00CA019A" w:rsidRPr="00465A71" w:rsidRDefault="00CA019A" w:rsidP="002E2089">
      <w:pPr>
        <w:autoSpaceDE w:val="0"/>
        <w:autoSpaceDN w:val="0"/>
        <w:adjustRightInd w:val="0"/>
        <w:jc w:val="both"/>
        <w:rPr>
          <w:rFonts w:ascii="Arial" w:hAnsi="Arial" w:cs="Arial"/>
          <w:sz w:val="22"/>
          <w:szCs w:val="22"/>
        </w:rPr>
      </w:pPr>
      <w:r w:rsidRPr="00465A71">
        <w:rPr>
          <w:rFonts w:ascii="Arial" w:hAnsi="Arial" w:cs="Arial"/>
          <w:sz w:val="22"/>
          <w:szCs w:val="22"/>
        </w:rPr>
        <w:t xml:space="preserve">OIB ponuditelja: </w:t>
      </w:r>
      <w:r w:rsidRPr="00465A71">
        <w:rPr>
          <w:rFonts w:ascii="Arial" w:hAnsi="Arial" w:cs="Arial"/>
          <w:sz w:val="22"/>
          <w:szCs w:val="22"/>
        </w:rPr>
        <w:tab/>
        <w:t>_________________________________________________</w:t>
      </w:r>
    </w:p>
    <w:p w14:paraId="16E6B803" w14:textId="77777777" w:rsidR="00CA019A" w:rsidRPr="00465A71" w:rsidRDefault="00CA019A" w:rsidP="00951F07">
      <w:pPr>
        <w:autoSpaceDE w:val="0"/>
        <w:autoSpaceDN w:val="0"/>
        <w:adjustRightInd w:val="0"/>
        <w:jc w:val="both"/>
        <w:rPr>
          <w:rFonts w:ascii="Arial" w:hAnsi="Arial" w:cs="Arial"/>
          <w:sz w:val="22"/>
          <w:szCs w:val="22"/>
        </w:rPr>
      </w:pPr>
    </w:p>
    <w:p w14:paraId="2C2E04A3" w14:textId="77777777" w:rsidR="00CA019A" w:rsidRPr="00465A71" w:rsidRDefault="00CA019A" w:rsidP="00951F07">
      <w:pPr>
        <w:autoSpaceDE w:val="0"/>
        <w:autoSpaceDN w:val="0"/>
        <w:adjustRightInd w:val="0"/>
        <w:jc w:val="both"/>
        <w:rPr>
          <w:rFonts w:ascii="Arial" w:hAnsi="Arial" w:cs="Arial"/>
          <w:sz w:val="22"/>
          <w:szCs w:val="22"/>
        </w:rPr>
      </w:pPr>
    </w:p>
    <w:p w14:paraId="7C74A7DE" w14:textId="77777777" w:rsidR="00CA019A" w:rsidRPr="00465A71" w:rsidRDefault="00CA019A" w:rsidP="00951F07">
      <w:pPr>
        <w:autoSpaceDE w:val="0"/>
        <w:autoSpaceDN w:val="0"/>
        <w:adjustRightInd w:val="0"/>
        <w:jc w:val="both"/>
        <w:rPr>
          <w:rFonts w:ascii="Arial" w:hAnsi="Arial" w:cs="Arial"/>
          <w:sz w:val="22"/>
          <w:szCs w:val="22"/>
        </w:rPr>
      </w:pPr>
    </w:p>
    <w:p w14:paraId="2258FADE" w14:textId="77777777" w:rsidR="00CA019A" w:rsidRPr="00465A71" w:rsidRDefault="00CA019A" w:rsidP="00951F07">
      <w:pPr>
        <w:autoSpaceDE w:val="0"/>
        <w:autoSpaceDN w:val="0"/>
        <w:adjustRightInd w:val="0"/>
        <w:jc w:val="both"/>
        <w:rPr>
          <w:rFonts w:ascii="Arial" w:hAnsi="Arial" w:cs="Arial"/>
          <w:sz w:val="22"/>
          <w:szCs w:val="22"/>
        </w:rPr>
      </w:pPr>
    </w:p>
    <w:p w14:paraId="4A9CDD01" w14:textId="77777777" w:rsidR="00CA019A" w:rsidRPr="00465A71" w:rsidRDefault="00CA019A" w:rsidP="00951F07">
      <w:pPr>
        <w:autoSpaceDE w:val="0"/>
        <w:autoSpaceDN w:val="0"/>
        <w:adjustRightInd w:val="0"/>
        <w:jc w:val="both"/>
        <w:rPr>
          <w:rFonts w:ascii="Arial" w:hAnsi="Arial" w:cs="Arial"/>
          <w:sz w:val="22"/>
          <w:szCs w:val="22"/>
        </w:rPr>
      </w:pPr>
    </w:p>
    <w:p w14:paraId="7ED75EB4" w14:textId="77777777" w:rsidR="00CA019A" w:rsidRPr="00465A71" w:rsidRDefault="00CA019A" w:rsidP="00951F07">
      <w:pPr>
        <w:autoSpaceDE w:val="0"/>
        <w:autoSpaceDN w:val="0"/>
        <w:adjustRightInd w:val="0"/>
        <w:jc w:val="both"/>
        <w:rPr>
          <w:rFonts w:ascii="Arial" w:hAnsi="Arial" w:cs="Arial"/>
          <w:sz w:val="22"/>
          <w:szCs w:val="22"/>
        </w:rPr>
      </w:pPr>
    </w:p>
    <w:p w14:paraId="27591C73" w14:textId="77777777" w:rsidR="00CA019A" w:rsidRPr="00465A71" w:rsidRDefault="00CA019A" w:rsidP="00452EE9">
      <w:pPr>
        <w:autoSpaceDE w:val="0"/>
        <w:autoSpaceDN w:val="0"/>
        <w:adjustRightInd w:val="0"/>
        <w:spacing w:line="276" w:lineRule="auto"/>
        <w:jc w:val="both"/>
        <w:rPr>
          <w:rFonts w:ascii="Arial" w:hAnsi="Arial" w:cs="Arial"/>
          <w:sz w:val="22"/>
          <w:szCs w:val="22"/>
        </w:rPr>
      </w:pPr>
      <w:r w:rsidRPr="00465A71">
        <w:rPr>
          <w:rFonts w:ascii="Arial" w:hAnsi="Arial" w:cs="Arial"/>
          <w:sz w:val="22"/>
          <w:szCs w:val="22"/>
        </w:rPr>
        <w:t xml:space="preserve">Izjavljujemo da smo, kao ponuditelj u postupku </w:t>
      </w:r>
      <w:r w:rsidR="00042030" w:rsidRPr="00465A71">
        <w:rPr>
          <w:rFonts w:ascii="Arial" w:hAnsi="Arial" w:cs="Arial"/>
          <w:sz w:val="22"/>
          <w:szCs w:val="22"/>
        </w:rPr>
        <w:t>jednostavne</w:t>
      </w:r>
      <w:r w:rsidR="00E93C64" w:rsidRPr="00465A71">
        <w:rPr>
          <w:rFonts w:ascii="Arial" w:hAnsi="Arial" w:cs="Arial"/>
          <w:sz w:val="22"/>
          <w:szCs w:val="22"/>
        </w:rPr>
        <w:t xml:space="preserve"> </w:t>
      </w:r>
      <w:r w:rsidR="00857322">
        <w:rPr>
          <w:rFonts w:ascii="Arial" w:hAnsi="Arial" w:cs="Arial"/>
          <w:sz w:val="22"/>
          <w:szCs w:val="22"/>
        </w:rPr>
        <w:t>nabave br.___</w:t>
      </w:r>
      <w:r w:rsidRPr="00465A71">
        <w:rPr>
          <w:rFonts w:ascii="Arial" w:hAnsi="Arial" w:cs="Arial"/>
          <w:sz w:val="22"/>
          <w:szCs w:val="22"/>
        </w:rPr>
        <w:t xml:space="preserve">pročitali i proučili sve odredbe iz </w:t>
      </w:r>
      <w:r w:rsidR="00E93C64" w:rsidRPr="00465A71">
        <w:rPr>
          <w:rFonts w:ascii="Arial" w:hAnsi="Arial" w:cs="Arial"/>
          <w:sz w:val="22"/>
          <w:szCs w:val="22"/>
        </w:rPr>
        <w:t>Zahtjeva za dostavu ponuda</w:t>
      </w:r>
      <w:r w:rsidRPr="00465A71">
        <w:rPr>
          <w:rFonts w:ascii="Arial" w:hAnsi="Arial" w:cs="Arial"/>
          <w:sz w:val="22"/>
          <w:szCs w:val="22"/>
        </w:rPr>
        <w:t xml:space="preserve"> i da smo s istima upoznati, odnosno da smo iste u potpunosti razumjeli. </w:t>
      </w:r>
    </w:p>
    <w:p w14:paraId="20A52166" w14:textId="77777777" w:rsidR="00CA019A" w:rsidRPr="00465A71" w:rsidRDefault="00CA019A" w:rsidP="00452EE9">
      <w:pPr>
        <w:autoSpaceDE w:val="0"/>
        <w:autoSpaceDN w:val="0"/>
        <w:adjustRightInd w:val="0"/>
        <w:spacing w:line="276" w:lineRule="auto"/>
        <w:jc w:val="both"/>
        <w:rPr>
          <w:rFonts w:ascii="Arial" w:hAnsi="Arial" w:cs="Arial"/>
          <w:sz w:val="22"/>
          <w:szCs w:val="22"/>
        </w:rPr>
      </w:pPr>
    </w:p>
    <w:p w14:paraId="79FF13AD" w14:textId="77777777" w:rsidR="00CA019A" w:rsidRPr="00465A71" w:rsidRDefault="00CA019A" w:rsidP="00452EE9">
      <w:pPr>
        <w:autoSpaceDE w:val="0"/>
        <w:autoSpaceDN w:val="0"/>
        <w:adjustRightInd w:val="0"/>
        <w:spacing w:line="276" w:lineRule="auto"/>
        <w:jc w:val="both"/>
        <w:rPr>
          <w:rFonts w:ascii="Arial" w:hAnsi="Arial" w:cs="Arial"/>
          <w:sz w:val="22"/>
          <w:szCs w:val="22"/>
        </w:rPr>
      </w:pPr>
      <w:r w:rsidRPr="00465A71">
        <w:rPr>
          <w:rFonts w:ascii="Arial" w:hAnsi="Arial" w:cs="Arial"/>
          <w:sz w:val="22"/>
          <w:szCs w:val="22"/>
        </w:rPr>
        <w:t>Nadalje, izjavljujemo da pr</w:t>
      </w:r>
      <w:r w:rsidR="00E93C64" w:rsidRPr="00465A71">
        <w:rPr>
          <w:rFonts w:ascii="Arial" w:hAnsi="Arial" w:cs="Arial"/>
          <w:sz w:val="22"/>
          <w:szCs w:val="22"/>
        </w:rPr>
        <w:t>ihvaćamo sve uvjete iz predmetnog</w:t>
      </w:r>
      <w:r w:rsidRPr="00465A71">
        <w:rPr>
          <w:rFonts w:ascii="Arial" w:hAnsi="Arial" w:cs="Arial"/>
          <w:sz w:val="22"/>
          <w:szCs w:val="22"/>
        </w:rPr>
        <w:t xml:space="preserve"> </w:t>
      </w:r>
      <w:r w:rsidR="00E93C64" w:rsidRPr="00465A71">
        <w:rPr>
          <w:rFonts w:ascii="Arial" w:hAnsi="Arial" w:cs="Arial"/>
          <w:sz w:val="22"/>
          <w:szCs w:val="22"/>
        </w:rPr>
        <w:t xml:space="preserve">Zahtjeva za dostavu ponuda </w:t>
      </w:r>
      <w:r w:rsidRPr="00465A71">
        <w:rPr>
          <w:rFonts w:ascii="Arial" w:hAnsi="Arial" w:cs="Arial"/>
          <w:sz w:val="22"/>
          <w:szCs w:val="22"/>
        </w:rPr>
        <w:t>i obvezujemo se da ćemo, ukoliko naša ponuda bude odabrana, izvršiti predmet n</w:t>
      </w:r>
      <w:r w:rsidR="00E93C64" w:rsidRPr="00465A71">
        <w:rPr>
          <w:rFonts w:ascii="Arial" w:hAnsi="Arial" w:cs="Arial"/>
          <w:sz w:val="22"/>
          <w:szCs w:val="22"/>
        </w:rPr>
        <w:t>abave u skladu s odredbama iz predmetnog Zahtj</w:t>
      </w:r>
      <w:r w:rsidR="00937515" w:rsidRPr="00465A71">
        <w:rPr>
          <w:rFonts w:ascii="Arial" w:hAnsi="Arial" w:cs="Arial"/>
          <w:sz w:val="22"/>
          <w:szCs w:val="22"/>
        </w:rPr>
        <w:t>e</w:t>
      </w:r>
      <w:r w:rsidR="00E93C64" w:rsidRPr="00465A71">
        <w:rPr>
          <w:rFonts w:ascii="Arial" w:hAnsi="Arial" w:cs="Arial"/>
          <w:sz w:val="22"/>
          <w:szCs w:val="22"/>
        </w:rPr>
        <w:t>va.</w:t>
      </w:r>
    </w:p>
    <w:p w14:paraId="49A2DAF1" w14:textId="77777777" w:rsidR="00CA019A" w:rsidRPr="00465A71" w:rsidRDefault="00CA019A" w:rsidP="00951F07">
      <w:pPr>
        <w:autoSpaceDE w:val="0"/>
        <w:autoSpaceDN w:val="0"/>
        <w:adjustRightInd w:val="0"/>
        <w:jc w:val="both"/>
        <w:rPr>
          <w:rFonts w:ascii="Arial" w:hAnsi="Arial" w:cs="Arial"/>
          <w:sz w:val="22"/>
          <w:szCs w:val="22"/>
        </w:rPr>
      </w:pPr>
    </w:p>
    <w:p w14:paraId="07B63C93" w14:textId="77777777" w:rsidR="00CA019A" w:rsidRPr="00465A71" w:rsidRDefault="00CA019A" w:rsidP="00951F07">
      <w:pPr>
        <w:autoSpaceDE w:val="0"/>
        <w:autoSpaceDN w:val="0"/>
        <w:adjustRightInd w:val="0"/>
        <w:jc w:val="both"/>
        <w:rPr>
          <w:rFonts w:ascii="Arial" w:hAnsi="Arial" w:cs="Arial"/>
          <w:sz w:val="22"/>
          <w:szCs w:val="22"/>
        </w:rPr>
      </w:pPr>
    </w:p>
    <w:p w14:paraId="753E91E4" w14:textId="77777777" w:rsidR="00CA019A" w:rsidRPr="00465A71" w:rsidRDefault="00CA019A" w:rsidP="00951F07">
      <w:pPr>
        <w:autoSpaceDE w:val="0"/>
        <w:autoSpaceDN w:val="0"/>
        <w:adjustRightInd w:val="0"/>
        <w:jc w:val="both"/>
        <w:rPr>
          <w:rFonts w:ascii="Arial" w:hAnsi="Arial" w:cs="Arial"/>
          <w:sz w:val="22"/>
          <w:szCs w:val="22"/>
        </w:rPr>
      </w:pPr>
    </w:p>
    <w:p w14:paraId="7C6FC465" w14:textId="77777777" w:rsidR="00CA019A" w:rsidRPr="00465A71" w:rsidRDefault="00CA019A" w:rsidP="00951F07">
      <w:pPr>
        <w:autoSpaceDE w:val="0"/>
        <w:autoSpaceDN w:val="0"/>
        <w:adjustRightInd w:val="0"/>
        <w:jc w:val="both"/>
        <w:rPr>
          <w:rFonts w:ascii="Arial" w:hAnsi="Arial" w:cs="Arial"/>
          <w:sz w:val="22"/>
          <w:szCs w:val="22"/>
        </w:rPr>
      </w:pPr>
    </w:p>
    <w:p w14:paraId="66CE5E89" w14:textId="77777777" w:rsidR="004B20AA" w:rsidRPr="00465A71" w:rsidRDefault="00CA019A" w:rsidP="004B20AA">
      <w:pPr>
        <w:autoSpaceDE w:val="0"/>
        <w:autoSpaceDN w:val="0"/>
        <w:adjustRightInd w:val="0"/>
        <w:ind w:left="4248" w:firstLine="708"/>
        <w:jc w:val="center"/>
        <w:rPr>
          <w:rFonts w:ascii="Arial" w:hAnsi="Arial" w:cs="Arial"/>
          <w:sz w:val="22"/>
          <w:szCs w:val="22"/>
        </w:rPr>
      </w:pPr>
      <w:r w:rsidRPr="00465A71">
        <w:rPr>
          <w:rFonts w:ascii="Arial" w:hAnsi="Arial" w:cs="Arial"/>
          <w:sz w:val="22"/>
          <w:szCs w:val="22"/>
        </w:rPr>
        <w:t>M.P.</w:t>
      </w:r>
    </w:p>
    <w:p w14:paraId="160D93C0" w14:textId="77777777" w:rsidR="004B20AA" w:rsidRPr="00465A71" w:rsidRDefault="004B20AA" w:rsidP="004B20AA">
      <w:pPr>
        <w:autoSpaceDE w:val="0"/>
        <w:autoSpaceDN w:val="0"/>
        <w:adjustRightInd w:val="0"/>
        <w:ind w:left="4248" w:firstLine="708"/>
        <w:jc w:val="center"/>
        <w:rPr>
          <w:rFonts w:ascii="Arial" w:hAnsi="Arial" w:cs="Arial"/>
          <w:sz w:val="22"/>
          <w:szCs w:val="22"/>
        </w:rPr>
      </w:pPr>
    </w:p>
    <w:p w14:paraId="21E9E865" w14:textId="77777777" w:rsidR="004B20AA" w:rsidRPr="00465A71" w:rsidRDefault="004B20AA" w:rsidP="004B20AA">
      <w:pPr>
        <w:autoSpaceDE w:val="0"/>
        <w:autoSpaceDN w:val="0"/>
        <w:adjustRightInd w:val="0"/>
        <w:ind w:left="4248" w:firstLine="708"/>
        <w:jc w:val="center"/>
        <w:rPr>
          <w:rFonts w:ascii="Arial" w:hAnsi="Arial" w:cs="Arial"/>
          <w:sz w:val="22"/>
          <w:szCs w:val="22"/>
        </w:rPr>
      </w:pPr>
    </w:p>
    <w:p w14:paraId="258534A6" w14:textId="77777777" w:rsidR="00CA019A" w:rsidRPr="00465A71" w:rsidRDefault="00CA019A" w:rsidP="004B20AA">
      <w:pPr>
        <w:autoSpaceDE w:val="0"/>
        <w:autoSpaceDN w:val="0"/>
        <w:adjustRightInd w:val="0"/>
        <w:ind w:left="4248" w:firstLine="708"/>
        <w:jc w:val="center"/>
        <w:rPr>
          <w:rFonts w:ascii="Arial" w:hAnsi="Arial" w:cs="Arial"/>
          <w:sz w:val="22"/>
          <w:szCs w:val="22"/>
        </w:rPr>
      </w:pPr>
      <w:r w:rsidRPr="00465A71">
        <w:rPr>
          <w:rFonts w:ascii="Arial" w:hAnsi="Arial" w:cs="Arial"/>
          <w:sz w:val="22"/>
          <w:szCs w:val="22"/>
        </w:rPr>
        <w:t>___</w:t>
      </w:r>
      <w:r w:rsidR="004B20AA" w:rsidRPr="00465A71">
        <w:rPr>
          <w:rFonts w:ascii="Arial" w:hAnsi="Arial" w:cs="Arial"/>
          <w:sz w:val="22"/>
          <w:szCs w:val="22"/>
        </w:rPr>
        <w:t>_______________________________</w:t>
      </w:r>
    </w:p>
    <w:p w14:paraId="02418280" w14:textId="77777777" w:rsidR="004B20AA" w:rsidRPr="00465A71" w:rsidRDefault="004B20AA" w:rsidP="004B20AA">
      <w:pPr>
        <w:autoSpaceDE w:val="0"/>
        <w:autoSpaceDN w:val="0"/>
        <w:adjustRightInd w:val="0"/>
        <w:ind w:left="4248" w:firstLine="708"/>
        <w:jc w:val="center"/>
        <w:rPr>
          <w:rFonts w:ascii="Arial" w:hAnsi="Arial" w:cs="Arial"/>
          <w:sz w:val="22"/>
          <w:szCs w:val="22"/>
        </w:rPr>
      </w:pPr>
    </w:p>
    <w:p w14:paraId="263812D6" w14:textId="77777777" w:rsidR="00CA019A" w:rsidRPr="00465A71" w:rsidRDefault="00CA019A" w:rsidP="004B20AA">
      <w:pPr>
        <w:autoSpaceDE w:val="0"/>
        <w:autoSpaceDN w:val="0"/>
        <w:adjustRightInd w:val="0"/>
        <w:ind w:left="5664" w:firstLine="708"/>
        <w:rPr>
          <w:rFonts w:ascii="Arial" w:hAnsi="Arial" w:cs="Arial"/>
          <w:sz w:val="22"/>
          <w:szCs w:val="22"/>
        </w:rPr>
      </w:pPr>
      <w:r w:rsidRPr="00465A71">
        <w:rPr>
          <w:rFonts w:ascii="Arial" w:hAnsi="Arial" w:cs="Arial"/>
          <w:sz w:val="22"/>
          <w:szCs w:val="22"/>
        </w:rPr>
        <w:t>(potpis ponuditelja)</w:t>
      </w:r>
    </w:p>
    <w:p w14:paraId="50376746" w14:textId="77777777" w:rsidR="00CA019A" w:rsidRPr="00465A71" w:rsidRDefault="00CA019A" w:rsidP="004B20AA">
      <w:pPr>
        <w:autoSpaceDE w:val="0"/>
        <w:autoSpaceDN w:val="0"/>
        <w:adjustRightInd w:val="0"/>
        <w:jc w:val="center"/>
        <w:rPr>
          <w:rFonts w:ascii="Arial" w:hAnsi="Arial" w:cs="Arial"/>
          <w:sz w:val="22"/>
          <w:szCs w:val="22"/>
        </w:rPr>
      </w:pPr>
    </w:p>
    <w:p w14:paraId="7881B680" w14:textId="77777777" w:rsidR="00CA019A" w:rsidRPr="00465A71" w:rsidRDefault="00CA019A" w:rsidP="00951F07">
      <w:pPr>
        <w:autoSpaceDE w:val="0"/>
        <w:autoSpaceDN w:val="0"/>
        <w:adjustRightInd w:val="0"/>
        <w:jc w:val="both"/>
        <w:rPr>
          <w:rFonts w:ascii="Arial" w:hAnsi="Arial" w:cs="Arial"/>
          <w:sz w:val="22"/>
          <w:szCs w:val="22"/>
        </w:rPr>
      </w:pPr>
    </w:p>
    <w:p w14:paraId="2343570B" w14:textId="77777777" w:rsidR="00CA019A" w:rsidRPr="00465A71" w:rsidRDefault="00CA019A" w:rsidP="00951F07">
      <w:pPr>
        <w:autoSpaceDE w:val="0"/>
        <w:autoSpaceDN w:val="0"/>
        <w:adjustRightInd w:val="0"/>
        <w:jc w:val="both"/>
        <w:rPr>
          <w:rFonts w:ascii="Arial" w:hAnsi="Arial" w:cs="Arial"/>
          <w:sz w:val="22"/>
          <w:szCs w:val="22"/>
        </w:rPr>
      </w:pPr>
    </w:p>
    <w:p w14:paraId="696F154A" w14:textId="77777777" w:rsidR="00CA019A" w:rsidRPr="00465A71" w:rsidRDefault="00CA019A" w:rsidP="00951F07">
      <w:pPr>
        <w:autoSpaceDE w:val="0"/>
        <w:autoSpaceDN w:val="0"/>
        <w:adjustRightInd w:val="0"/>
        <w:jc w:val="both"/>
        <w:rPr>
          <w:rFonts w:ascii="Arial" w:hAnsi="Arial" w:cs="Arial"/>
          <w:sz w:val="22"/>
          <w:szCs w:val="22"/>
        </w:rPr>
      </w:pPr>
    </w:p>
    <w:p w14:paraId="65909EFB" w14:textId="77777777" w:rsidR="00CA019A" w:rsidRPr="00465A71" w:rsidRDefault="00CA019A" w:rsidP="00951F07">
      <w:pPr>
        <w:autoSpaceDE w:val="0"/>
        <w:autoSpaceDN w:val="0"/>
        <w:adjustRightInd w:val="0"/>
        <w:jc w:val="both"/>
        <w:rPr>
          <w:rFonts w:ascii="Arial" w:hAnsi="Arial" w:cs="Arial"/>
          <w:sz w:val="22"/>
          <w:szCs w:val="22"/>
        </w:rPr>
      </w:pPr>
    </w:p>
    <w:p w14:paraId="783000FC" w14:textId="77777777" w:rsidR="00E95C85" w:rsidRPr="00465A71" w:rsidRDefault="00CA019A" w:rsidP="00951F07">
      <w:pPr>
        <w:autoSpaceDE w:val="0"/>
        <w:autoSpaceDN w:val="0"/>
        <w:adjustRightInd w:val="0"/>
        <w:jc w:val="both"/>
        <w:rPr>
          <w:rFonts w:ascii="Arial" w:hAnsi="Arial" w:cs="Arial"/>
          <w:sz w:val="22"/>
          <w:szCs w:val="22"/>
        </w:rPr>
      </w:pPr>
      <w:r w:rsidRPr="00465A71">
        <w:rPr>
          <w:rFonts w:ascii="Arial" w:hAnsi="Arial" w:cs="Arial"/>
          <w:sz w:val="22"/>
          <w:szCs w:val="22"/>
        </w:rPr>
        <w:t>U ________</w:t>
      </w:r>
      <w:r w:rsidR="00A00469" w:rsidRPr="00465A71">
        <w:rPr>
          <w:rFonts w:ascii="Arial" w:hAnsi="Arial" w:cs="Arial"/>
          <w:sz w:val="22"/>
          <w:szCs w:val="22"/>
        </w:rPr>
        <w:t>_______ dana _______________2017</w:t>
      </w:r>
      <w:r w:rsidRPr="00465A71">
        <w:rPr>
          <w:rFonts w:ascii="Arial" w:hAnsi="Arial" w:cs="Arial"/>
          <w:sz w:val="22"/>
          <w:szCs w:val="22"/>
        </w:rPr>
        <w:t>.g.</w:t>
      </w:r>
    </w:p>
    <w:p w14:paraId="64A2C2C6" w14:textId="77777777" w:rsidR="004B20AA" w:rsidRPr="00465A71" w:rsidRDefault="004B20AA" w:rsidP="00951F07">
      <w:pPr>
        <w:autoSpaceDE w:val="0"/>
        <w:autoSpaceDN w:val="0"/>
        <w:adjustRightInd w:val="0"/>
        <w:jc w:val="both"/>
        <w:rPr>
          <w:rFonts w:ascii="Arial" w:hAnsi="Arial" w:cs="Arial"/>
          <w:sz w:val="22"/>
          <w:szCs w:val="22"/>
        </w:rPr>
      </w:pPr>
    </w:p>
    <w:p w14:paraId="53171041" w14:textId="77777777" w:rsidR="004B20AA" w:rsidRPr="00465A71" w:rsidRDefault="004B20AA" w:rsidP="00951F07">
      <w:pPr>
        <w:autoSpaceDE w:val="0"/>
        <w:autoSpaceDN w:val="0"/>
        <w:adjustRightInd w:val="0"/>
        <w:jc w:val="both"/>
        <w:rPr>
          <w:rFonts w:ascii="Arial" w:hAnsi="Arial" w:cs="Arial"/>
          <w:sz w:val="22"/>
          <w:szCs w:val="22"/>
        </w:rPr>
      </w:pPr>
    </w:p>
    <w:p w14:paraId="36D75DCA" w14:textId="77777777" w:rsidR="004B20AA" w:rsidRPr="00465A71" w:rsidRDefault="004B20AA" w:rsidP="00951F07">
      <w:pPr>
        <w:autoSpaceDE w:val="0"/>
        <w:autoSpaceDN w:val="0"/>
        <w:adjustRightInd w:val="0"/>
        <w:jc w:val="both"/>
        <w:rPr>
          <w:rFonts w:ascii="Arial" w:hAnsi="Arial" w:cs="Arial"/>
          <w:sz w:val="22"/>
          <w:szCs w:val="22"/>
        </w:rPr>
      </w:pPr>
    </w:p>
    <w:p w14:paraId="7F35CF7E" w14:textId="77777777" w:rsidR="004B20AA" w:rsidRPr="00465A71" w:rsidRDefault="004B20AA" w:rsidP="00951F07">
      <w:pPr>
        <w:autoSpaceDE w:val="0"/>
        <w:autoSpaceDN w:val="0"/>
        <w:adjustRightInd w:val="0"/>
        <w:jc w:val="both"/>
        <w:rPr>
          <w:rFonts w:ascii="Arial" w:hAnsi="Arial" w:cs="Arial"/>
          <w:sz w:val="22"/>
          <w:szCs w:val="22"/>
        </w:rPr>
      </w:pPr>
    </w:p>
    <w:p w14:paraId="4E660F0E" w14:textId="77777777" w:rsidR="00A855B5" w:rsidRPr="00465A71" w:rsidRDefault="00F64990" w:rsidP="00951F07">
      <w:pPr>
        <w:pStyle w:val="Naslov2"/>
        <w:numPr>
          <w:ilvl w:val="0"/>
          <w:numId w:val="0"/>
        </w:numPr>
        <w:ind w:left="432"/>
        <w:jc w:val="both"/>
        <w:rPr>
          <w:rFonts w:ascii="Arial" w:hAnsi="Arial" w:cs="Arial"/>
          <w:sz w:val="22"/>
          <w:szCs w:val="22"/>
        </w:rPr>
      </w:pPr>
      <w:r w:rsidRPr="00465A71">
        <w:rPr>
          <w:rFonts w:ascii="Arial" w:hAnsi="Arial" w:cs="Arial"/>
          <w:sz w:val="22"/>
          <w:szCs w:val="22"/>
        </w:rPr>
        <w:br w:type="page"/>
      </w:r>
      <w:bookmarkStart w:id="6" w:name="_Toc378666518"/>
    </w:p>
    <w:bookmarkEnd w:id="6"/>
    <w:p w14:paraId="3C5C76B6" w14:textId="77777777" w:rsidR="00277445" w:rsidRPr="00465A71" w:rsidRDefault="00277445" w:rsidP="00685587">
      <w:pPr>
        <w:jc w:val="both"/>
        <w:rPr>
          <w:rFonts w:ascii="Arial" w:hAnsi="Arial" w:cs="Arial"/>
          <w:sz w:val="22"/>
          <w:szCs w:val="22"/>
        </w:rPr>
      </w:pPr>
    </w:p>
    <w:p w14:paraId="4242E9CD" w14:textId="77777777" w:rsidR="00857322" w:rsidRDefault="00857322" w:rsidP="00042030">
      <w:pPr>
        <w:pStyle w:val="Naslov2"/>
        <w:numPr>
          <w:ilvl w:val="0"/>
          <w:numId w:val="0"/>
        </w:numPr>
        <w:spacing w:after="120"/>
        <w:ind w:left="431"/>
        <w:jc w:val="both"/>
        <w:rPr>
          <w:rFonts w:ascii="Arial" w:hAnsi="Arial" w:cs="Arial"/>
          <w:sz w:val="20"/>
          <w:szCs w:val="20"/>
        </w:rPr>
      </w:pPr>
      <w:bookmarkStart w:id="7" w:name="_Toc374541332"/>
      <w:bookmarkStart w:id="8" w:name="_Toc497393078"/>
      <w:bookmarkStart w:id="9" w:name="_Toc495583890"/>
      <w:r w:rsidRPr="00857322">
        <w:rPr>
          <w:rFonts w:ascii="Arial" w:hAnsi="Arial" w:cs="Arial"/>
          <w:bCs w:val="0"/>
          <w:spacing w:val="-5"/>
          <w:sz w:val="20"/>
          <w:szCs w:val="20"/>
          <w:lang w:val="en-US" w:eastAsia="zh-CN"/>
        </w:rPr>
        <w:t>PRILOG: 4.</w:t>
      </w:r>
      <w:r w:rsidR="00E35235" w:rsidRPr="00857322">
        <w:rPr>
          <w:rFonts w:ascii="Arial" w:hAnsi="Arial" w:cs="Arial"/>
          <w:sz w:val="20"/>
          <w:szCs w:val="20"/>
        </w:rPr>
        <w:tab/>
        <w:t>TROŠKOVNIK</w:t>
      </w:r>
      <w:bookmarkEnd w:id="7"/>
      <w:bookmarkEnd w:id="8"/>
      <w:r w:rsidR="00BB4B50" w:rsidRPr="00857322">
        <w:rPr>
          <w:rFonts w:ascii="Arial" w:hAnsi="Arial" w:cs="Arial"/>
          <w:sz w:val="20"/>
          <w:szCs w:val="20"/>
        </w:rPr>
        <w:t xml:space="preserve"> </w:t>
      </w:r>
    </w:p>
    <w:p w14:paraId="1C103478" w14:textId="77777777" w:rsidR="00857322" w:rsidRDefault="00857322" w:rsidP="00042030">
      <w:pPr>
        <w:pStyle w:val="Naslov2"/>
        <w:numPr>
          <w:ilvl w:val="0"/>
          <w:numId w:val="0"/>
        </w:numPr>
        <w:spacing w:after="120"/>
        <w:ind w:left="431"/>
        <w:jc w:val="both"/>
        <w:rPr>
          <w:rFonts w:ascii="Arial" w:hAnsi="Arial" w:cs="Arial"/>
          <w:sz w:val="20"/>
          <w:szCs w:val="20"/>
        </w:rPr>
      </w:pPr>
    </w:p>
    <w:p w14:paraId="34B98EA6" w14:textId="77777777" w:rsidR="004C7EC2" w:rsidRPr="00857322" w:rsidRDefault="00857322" w:rsidP="00857322">
      <w:pPr>
        <w:pStyle w:val="Naslov2"/>
        <w:numPr>
          <w:ilvl w:val="0"/>
          <w:numId w:val="0"/>
        </w:numPr>
        <w:spacing w:after="120"/>
        <w:ind w:left="431"/>
        <w:rPr>
          <w:rFonts w:ascii="Arial" w:hAnsi="Arial" w:cs="Arial"/>
          <w:color w:val="FF0000"/>
          <w:sz w:val="20"/>
          <w:szCs w:val="20"/>
        </w:rPr>
      </w:pPr>
      <w:r>
        <w:rPr>
          <w:rFonts w:ascii="Arial" w:hAnsi="Arial" w:cs="Arial"/>
          <w:sz w:val="20"/>
          <w:szCs w:val="20"/>
        </w:rPr>
        <w:t>U xls formatu.</w:t>
      </w:r>
      <w:r w:rsidR="00BA6FE6" w:rsidRPr="00857322">
        <w:rPr>
          <w:rFonts w:ascii="Arial" w:hAnsi="Arial" w:cs="Arial"/>
          <w:color w:val="FF0000"/>
          <w:sz w:val="20"/>
          <w:szCs w:val="20"/>
        </w:rPr>
        <w:br/>
      </w:r>
      <w:r w:rsidR="00703020" w:rsidRPr="00857322">
        <w:rPr>
          <w:rFonts w:ascii="Arial" w:hAnsi="Arial" w:cs="Arial"/>
          <w:color w:val="FF0000"/>
          <w:sz w:val="20"/>
          <w:szCs w:val="20"/>
        </w:rPr>
        <w:br/>
      </w:r>
      <w:bookmarkStart w:id="10" w:name="_Toc495583891"/>
      <w:bookmarkEnd w:id="9"/>
    </w:p>
    <w:p w14:paraId="4DA252D7" w14:textId="77777777" w:rsidR="00AE7B83" w:rsidRDefault="004C7EC2" w:rsidP="00042030">
      <w:pPr>
        <w:pStyle w:val="Naslov2"/>
        <w:numPr>
          <w:ilvl w:val="0"/>
          <w:numId w:val="0"/>
        </w:numPr>
        <w:spacing w:after="120"/>
        <w:ind w:left="431"/>
        <w:jc w:val="both"/>
        <w:rPr>
          <w:rFonts w:ascii="Arial" w:hAnsi="Arial" w:cs="Arial"/>
          <w:sz w:val="22"/>
          <w:szCs w:val="22"/>
        </w:rPr>
      </w:pPr>
      <w:r w:rsidRPr="00465A71">
        <w:rPr>
          <w:rFonts w:ascii="Arial" w:hAnsi="Arial" w:cs="Arial"/>
          <w:sz w:val="22"/>
          <w:szCs w:val="22"/>
        </w:rPr>
        <w:br w:type="page"/>
      </w:r>
      <w:bookmarkStart w:id="11" w:name="_Toc497393079"/>
      <w:r w:rsidR="00857322">
        <w:rPr>
          <w:rFonts w:ascii="Arial" w:hAnsi="Arial" w:cs="Arial"/>
          <w:bCs w:val="0"/>
          <w:spacing w:val="-5"/>
          <w:sz w:val="20"/>
          <w:szCs w:val="20"/>
          <w:lang w:val="en-US" w:eastAsia="zh-CN"/>
        </w:rPr>
        <w:lastRenderedPageBreak/>
        <w:t>PRILOG: 5</w:t>
      </w:r>
      <w:r w:rsidR="00857322" w:rsidRPr="00857322">
        <w:rPr>
          <w:rFonts w:ascii="Arial" w:hAnsi="Arial" w:cs="Arial"/>
          <w:bCs w:val="0"/>
          <w:spacing w:val="-5"/>
          <w:sz w:val="20"/>
          <w:szCs w:val="20"/>
          <w:lang w:val="en-US" w:eastAsia="zh-CN"/>
        </w:rPr>
        <w:t>.</w:t>
      </w:r>
      <w:r w:rsidR="00857322" w:rsidRPr="00857322">
        <w:rPr>
          <w:rFonts w:ascii="Arial" w:hAnsi="Arial" w:cs="Arial"/>
          <w:sz w:val="20"/>
          <w:szCs w:val="20"/>
        </w:rPr>
        <w:tab/>
      </w:r>
      <w:r w:rsidR="00716D3D" w:rsidRPr="007E3D24">
        <w:rPr>
          <w:rFonts w:ascii="Arial" w:hAnsi="Arial" w:cs="Arial"/>
          <w:color w:val="FF0000"/>
          <w:sz w:val="22"/>
          <w:szCs w:val="22"/>
        </w:rPr>
        <w:tab/>
      </w:r>
      <w:bookmarkEnd w:id="10"/>
      <w:r w:rsidR="00042030" w:rsidRPr="00857322">
        <w:rPr>
          <w:rFonts w:ascii="Arial" w:hAnsi="Arial" w:cs="Arial"/>
          <w:sz w:val="22"/>
          <w:szCs w:val="22"/>
        </w:rPr>
        <w:t>TEHNIČKA SPECIFIKACIJA</w:t>
      </w:r>
      <w:bookmarkEnd w:id="11"/>
    </w:p>
    <w:p w14:paraId="6750E875" w14:textId="77777777" w:rsidR="00857322" w:rsidRDefault="00857322" w:rsidP="00857322">
      <w:pPr>
        <w:rPr>
          <w:lang w:val="en-GB" w:eastAsia="x-none"/>
        </w:rPr>
      </w:pPr>
    </w:p>
    <w:p w14:paraId="25F2AEFE" w14:textId="77777777" w:rsidR="00857322" w:rsidRPr="006509E0" w:rsidRDefault="00857322" w:rsidP="00AB46DB">
      <w:pPr>
        <w:pStyle w:val="Naslov2"/>
        <w:numPr>
          <w:ilvl w:val="0"/>
          <w:numId w:val="0"/>
        </w:numPr>
        <w:spacing w:line="288" w:lineRule="auto"/>
        <w:rPr>
          <w:rFonts w:ascii="Calibri" w:hAnsi="Calibri" w:cstheme="minorHAnsi"/>
        </w:rPr>
      </w:pPr>
      <w:bookmarkStart w:id="12" w:name="_Toc498502007"/>
      <w:r w:rsidRPr="006509E0">
        <w:rPr>
          <w:rFonts w:ascii="Calibri" w:hAnsi="Calibri" w:cstheme="minorHAnsi"/>
        </w:rPr>
        <w:t>GENERALNI PODACI I ODREDBE</w:t>
      </w:r>
      <w:bookmarkEnd w:id="12"/>
    </w:p>
    <w:p w14:paraId="6A2FFB9F" w14:textId="77777777" w:rsidR="00857322" w:rsidRPr="006509E0" w:rsidRDefault="00857322" w:rsidP="00857322">
      <w:pPr>
        <w:pStyle w:val="Style2"/>
        <w:spacing w:line="288" w:lineRule="auto"/>
        <w:rPr>
          <w:rFonts w:ascii="Calibri" w:hAnsi="Calibri" w:cstheme="minorHAnsi"/>
          <w:b/>
          <w:bCs/>
        </w:rPr>
      </w:pPr>
    </w:p>
    <w:p w14:paraId="4DD4E930" w14:textId="77777777" w:rsidR="00857322" w:rsidRPr="00F5374B" w:rsidRDefault="00857322" w:rsidP="00F5374B">
      <w:pPr>
        <w:pStyle w:val="Style2"/>
        <w:spacing w:line="288" w:lineRule="auto"/>
        <w:rPr>
          <w:b/>
          <w:bCs/>
          <w:sz w:val="22"/>
          <w:szCs w:val="22"/>
        </w:rPr>
      </w:pPr>
      <w:r w:rsidRPr="00F5374B">
        <w:rPr>
          <w:b/>
          <w:bCs/>
          <w:sz w:val="22"/>
          <w:szCs w:val="22"/>
        </w:rPr>
        <w:t xml:space="preserve">Značenje pojedinih izraza </w:t>
      </w:r>
    </w:p>
    <w:p w14:paraId="7C02BBE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 - društvo za osiguranje koje bude odabrano u ovom postupku nabave i s kojim Naručitelj sklopi ugovor o osiguranju. </w:t>
      </w:r>
    </w:p>
    <w:p w14:paraId="0FEEF16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Ugovaratelj osiguranja – Naručitelj</w:t>
      </w:r>
    </w:p>
    <w:p w14:paraId="5CB07CB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Osiguranik - osoba čiji je imovinski interes osiguran</w:t>
      </w:r>
    </w:p>
    <w:p w14:paraId="79AE944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Osigurana svota/ limit pokrića - iznos do kojeg je osiguran imovinski interes</w:t>
      </w:r>
    </w:p>
    <w:p w14:paraId="397B99C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Premija osiguranja - iznos koji ugovaratelj osiguranja plaća temeljem ugovora o osiguranju. </w:t>
      </w:r>
    </w:p>
    <w:p w14:paraId="55C61D8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Polica osiguranja - isprava o sklopljenom ugovoru o osiguranju</w:t>
      </w:r>
    </w:p>
    <w:p w14:paraId="2C66FE5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Treća osoba - svaka osoba različita od Naručitelja, pa i osnivač, vlasnik, sestrinska društva i povezana društva, odnosno svaka pravna ili fizička osoba s osobnim identifikacijskim brojem (OIB) različitim od OIB-a Naručitelja.</w:t>
      </w:r>
    </w:p>
    <w:p w14:paraId="0638EC1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Svota osiguranja (kod imovinskih osiguranja) - najviši je iznos koji se osiguratelj ugovorom o osiguranju obvezuje isplatiti osiguraniku kada nastane osigurani slučaj – ne računajući dodatne troškove </w:t>
      </w:r>
    </w:p>
    <w:p w14:paraId="50C6BC1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Agregatni limit pokrića - gornja granica obveze osiguratelja po vrstama osiguranih opasnosti nastalim za vrijeme važenja ugovora o osiguranju / police osiguranja (maksimalno 12 mjeseci)</w:t>
      </w:r>
    </w:p>
    <w:p w14:paraId="732AE15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Franšiza – iznos s kojim osiguranik sudjeluje u šteti (integralna ili odbitna).</w:t>
      </w:r>
    </w:p>
    <w:p w14:paraId="4F13099D" w14:textId="77777777" w:rsidR="00857322" w:rsidRPr="00F5374B" w:rsidRDefault="00857322" w:rsidP="00F5374B">
      <w:pPr>
        <w:spacing w:line="288" w:lineRule="auto"/>
        <w:ind w:left="708"/>
        <w:jc w:val="both"/>
        <w:rPr>
          <w:rFonts w:ascii="Arial" w:hAnsi="Arial" w:cs="Arial"/>
          <w:sz w:val="22"/>
          <w:szCs w:val="22"/>
        </w:rPr>
      </w:pPr>
      <w:r w:rsidRPr="00F5374B">
        <w:rPr>
          <w:rFonts w:ascii="Arial" w:hAnsi="Arial" w:cs="Arial"/>
          <w:sz w:val="22"/>
          <w:szCs w:val="22"/>
        </w:rPr>
        <w:t>Integralna franšiza je iznos s kojim osiguranik sudjeluje u šteti. Ako šteta prijeđe iznos franšize, osiguraniku se isplaćuje šteta u punom iznosu.</w:t>
      </w:r>
    </w:p>
    <w:p w14:paraId="2864AB92" w14:textId="77777777" w:rsidR="00857322" w:rsidRPr="00F5374B" w:rsidRDefault="00857322" w:rsidP="00F5374B">
      <w:pPr>
        <w:spacing w:line="288" w:lineRule="auto"/>
        <w:ind w:left="708"/>
        <w:jc w:val="both"/>
        <w:rPr>
          <w:rFonts w:ascii="Arial" w:hAnsi="Arial" w:cs="Arial"/>
          <w:sz w:val="22"/>
          <w:szCs w:val="22"/>
        </w:rPr>
      </w:pPr>
      <w:r w:rsidRPr="00F5374B">
        <w:rPr>
          <w:rFonts w:ascii="Arial" w:hAnsi="Arial" w:cs="Arial"/>
          <w:sz w:val="22"/>
          <w:szCs w:val="22"/>
        </w:rPr>
        <w:t>Integralana vremenska franšiza je vremenski period u kojem se ne obračunava štete prekida rada . Ako šteta prijeđe navedeno trajanje vremenske franšize, osiguraniku se isplaćuje šteta u punom iznosu.</w:t>
      </w:r>
    </w:p>
    <w:p w14:paraId="3916CA38" w14:textId="77777777" w:rsidR="00857322" w:rsidRPr="00F5374B" w:rsidRDefault="00857322" w:rsidP="00F5374B">
      <w:pPr>
        <w:spacing w:line="288" w:lineRule="auto"/>
        <w:ind w:left="708"/>
        <w:jc w:val="both"/>
        <w:rPr>
          <w:rFonts w:ascii="Arial" w:hAnsi="Arial" w:cs="Arial"/>
          <w:sz w:val="22"/>
          <w:szCs w:val="22"/>
        </w:rPr>
      </w:pPr>
      <w:r w:rsidRPr="00F5374B">
        <w:rPr>
          <w:rFonts w:ascii="Arial" w:hAnsi="Arial" w:cs="Arial"/>
          <w:sz w:val="22"/>
          <w:szCs w:val="22"/>
        </w:rPr>
        <w:t>Odbitna franšiza - To je iznos s kojim osiguranik sudjeluje u šteti. Ako je iskazana u postotnom iznosu, računa se u odnosu na iznos nastale štete, ukoliko nije drugačije navedeno u ovoj dokumentaciji o nabavi i njenim prilozima.</w:t>
      </w:r>
    </w:p>
    <w:p w14:paraId="3A58997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Samopridržaj - udio osiguranika u šteti. Ugovara se u definiranom apsolutnom iznosu (valuti) a u slučaju definiranog postotka isti se obračunava od iznosa štete (%).</w:t>
      </w:r>
    </w:p>
    <w:p w14:paraId="74034862" w14:textId="77777777" w:rsidR="00857322" w:rsidRPr="00F5374B" w:rsidRDefault="00857322" w:rsidP="00F5374B">
      <w:pPr>
        <w:tabs>
          <w:tab w:val="left" w:pos="851"/>
          <w:tab w:val="left" w:pos="993"/>
          <w:tab w:val="decimal" w:pos="7371"/>
        </w:tabs>
        <w:spacing w:line="288" w:lineRule="auto"/>
        <w:jc w:val="both"/>
        <w:rPr>
          <w:rFonts w:ascii="Arial" w:hAnsi="Arial" w:cs="Arial"/>
          <w:sz w:val="22"/>
          <w:szCs w:val="22"/>
        </w:rPr>
      </w:pPr>
      <w:r w:rsidRPr="00F5374B">
        <w:rPr>
          <w:rFonts w:ascii="Arial" w:hAnsi="Arial" w:cs="Arial"/>
          <w:sz w:val="22"/>
          <w:szCs w:val="22"/>
        </w:rPr>
        <w:t>Pro rata temporis - princip izračuna premije za razdoblje kraće od godine dana. Izračun premije: Ukupan iznos premije / 365 = dnevni iznos. Dnevni iznos premije * broj dana trajanja osiguranja.</w:t>
      </w:r>
    </w:p>
    <w:p w14:paraId="3CFCCA9E" w14:textId="77777777" w:rsidR="00857322" w:rsidRPr="00F5374B" w:rsidRDefault="00857322" w:rsidP="00F5374B">
      <w:pPr>
        <w:tabs>
          <w:tab w:val="left" w:pos="851"/>
          <w:tab w:val="left" w:pos="993"/>
          <w:tab w:val="decimal" w:pos="7371"/>
        </w:tabs>
        <w:spacing w:line="288" w:lineRule="auto"/>
        <w:jc w:val="both"/>
        <w:rPr>
          <w:rFonts w:ascii="Arial" w:hAnsi="Arial" w:cs="Arial"/>
          <w:b/>
          <w:sz w:val="22"/>
          <w:szCs w:val="22"/>
          <w:u w:val="single"/>
        </w:rPr>
      </w:pPr>
    </w:p>
    <w:p w14:paraId="48F5E258" w14:textId="77777777" w:rsidR="00857322" w:rsidRPr="00F5374B" w:rsidRDefault="00857322" w:rsidP="00F5374B">
      <w:pPr>
        <w:autoSpaceDE w:val="0"/>
        <w:autoSpaceDN w:val="0"/>
        <w:adjustRightInd w:val="0"/>
        <w:spacing w:line="288" w:lineRule="auto"/>
        <w:jc w:val="both"/>
        <w:rPr>
          <w:rFonts w:ascii="Arial" w:eastAsiaTheme="minorHAnsi" w:hAnsi="Arial" w:cs="Arial"/>
          <w:color w:val="000000"/>
          <w:sz w:val="22"/>
          <w:szCs w:val="22"/>
        </w:rPr>
      </w:pPr>
      <w:r w:rsidRPr="00F5374B">
        <w:rPr>
          <w:rFonts w:ascii="Arial" w:eastAsiaTheme="minorHAnsi" w:hAnsi="Arial" w:cs="Arial"/>
          <w:color w:val="000000"/>
          <w:sz w:val="22"/>
          <w:szCs w:val="22"/>
        </w:rPr>
        <w:t xml:space="preserve">Odredbe koje se odnose na predmet nabave u cjelini: </w:t>
      </w:r>
    </w:p>
    <w:p w14:paraId="1BF926BC" w14:textId="77777777" w:rsidR="00857322" w:rsidRPr="00F5374B" w:rsidRDefault="00857322" w:rsidP="00F5374B">
      <w:pPr>
        <w:pStyle w:val="Odlomakpopisa"/>
        <w:numPr>
          <w:ilvl w:val="0"/>
          <w:numId w:val="54"/>
        </w:numPr>
        <w:autoSpaceDE w:val="0"/>
        <w:autoSpaceDN w:val="0"/>
        <w:adjustRightInd w:val="0"/>
        <w:spacing w:line="288" w:lineRule="auto"/>
        <w:contextualSpacing/>
        <w:jc w:val="both"/>
        <w:rPr>
          <w:rFonts w:ascii="Arial" w:hAnsi="Arial" w:cs="Arial"/>
        </w:rPr>
      </w:pPr>
      <w:r w:rsidRPr="00F5374B">
        <w:rPr>
          <w:rFonts w:ascii="Arial" w:hAnsi="Arial" w:cs="Arial"/>
        </w:rPr>
        <w:t>Prilikom realizacije ugovora o osiguranju, uz uvjete definirane ovom Dokumentacijom primjenjivat će se Opći, Posebni i Dopunski uvjeti osiguranja priloženi ponudi osiguranja, bez naknadnih korekcija pokrića, odnosno isključenje, koja bi išla na štetu Naručitelju. Neće se primjenjivati odredbe općih, posebnih i dopunskih uvjeta osiguratelja ukoliko su iste odredbama ove Dokumentacije opisane drugačije i u korist Naručitelja.  Ukoliko su bilo koje odredbe Općih, Posebnih i Dopunskih uvjeta osiguravatelja povoljnije od onih navedenih u ovoj Dokumentaciji, primjenjuju se one povoljnije za Naručitelja.</w:t>
      </w:r>
    </w:p>
    <w:p w14:paraId="404FA8D4" w14:textId="77777777" w:rsidR="00857322" w:rsidRPr="00F5374B" w:rsidRDefault="00857322" w:rsidP="00F5374B">
      <w:pPr>
        <w:pStyle w:val="Odlomakpopisa"/>
        <w:numPr>
          <w:ilvl w:val="0"/>
          <w:numId w:val="54"/>
        </w:numPr>
        <w:autoSpaceDE w:val="0"/>
        <w:autoSpaceDN w:val="0"/>
        <w:adjustRightInd w:val="0"/>
        <w:spacing w:line="288" w:lineRule="auto"/>
        <w:contextualSpacing/>
        <w:jc w:val="both"/>
        <w:rPr>
          <w:rFonts w:ascii="Arial" w:eastAsiaTheme="minorHAnsi" w:hAnsi="Arial" w:cs="Arial"/>
          <w:color w:val="000000"/>
        </w:rPr>
      </w:pPr>
      <w:r w:rsidRPr="00F5374B">
        <w:rPr>
          <w:rFonts w:ascii="Arial" w:hAnsi="Arial" w:cs="Arial"/>
        </w:rPr>
        <w:lastRenderedPageBreak/>
        <w:t>Osigurateljno pokriće i obveza osiguratelja počinje od dana ugovorenog kao dan početka osiguranja, neovisno o danu kada je izvršena uplate premije osiguranja.</w:t>
      </w:r>
    </w:p>
    <w:p w14:paraId="4B0C9F23" w14:textId="77777777" w:rsidR="00857322" w:rsidRPr="00F5374B" w:rsidRDefault="00857322" w:rsidP="00F5374B">
      <w:pPr>
        <w:pStyle w:val="Odlomakpopisa"/>
        <w:numPr>
          <w:ilvl w:val="0"/>
          <w:numId w:val="54"/>
        </w:numPr>
        <w:autoSpaceDE w:val="0"/>
        <w:autoSpaceDN w:val="0"/>
        <w:adjustRightInd w:val="0"/>
        <w:spacing w:line="288" w:lineRule="auto"/>
        <w:contextualSpacing/>
        <w:jc w:val="both"/>
        <w:rPr>
          <w:rFonts w:ascii="Arial" w:eastAsiaTheme="minorHAnsi" w:hAnsi="Arial" w:cs="Arial"/>
          <w:color w:val="000000"/>
        </w:rPr>
      </w:pPr>
      <w:r w:rsidRPr="00F5374B">
        <w:rPr>
          <w:rFonts w:ascii="Arial" w:eastAsiaTheme="minorHAnsi" w:hAnsi="Arial" w:cs="Arial"/>
          <w:color w:val="000000"/>
        </w:rPr>
        <w:t>Franšize, karence, samopridržaji ili podlimiti pokrića se ne primjenjuju niti kod jedne vrste osiguranja, osim i isključivo kod onih koje je Naručitelj sam propisao u ovoj Dokumentaciji i njenim prilozima.</w:t>
      </w:r>
    </w:p>
    <w:p w14:paraId="3E41DE8D" w14:textId="77777777" w:rsidR="00857322" w:rsidRPr="00F5374B" w:rsidRDefault="00857322" w:rsidP="00F5374B">
      <w:pPr>
        <w:pStyle w:val="Odlomakpopisa"/>
        <w:numPr>
          <w:ilvl w:val="0"/>
          <w:numId w:val="54"/>
        </w:numPr>
        <w:autoSpaceDE w:val="0"/>
        <w:autoSpaceDN w:val="0"/>
        <w:adjustRightInd w:val="0"/>
        <w:spacing w:line="288" w:lineRule="auto"/>
        <w:contextualSpacing/>
        <w:jc w:val="both"/>
        <w:rPr>
          <w:rFonts w:ascii="Arial" w:eastAsiaTheme="minorHAnsi" w:hAnsi="Arial" w:cs="Arial"/>
          <w:color w:val="000000"/>
        </w:rPr>
      </w:pPr>
      <w:r w:rsidRPr="00F5374B">
        <w:rPr>
          <w:rFonts w:ascii="Arial" w:eastAsiaTheme="minorHAnsi" w:hAnsi="Arial" w:cs="Arial"/>
          <w:color w:val="000000"/>
        </w:rPr>
        <w:t>Osiguratelju nije dopušteno isplatu naknade štete uvjetovati plaćanjem premije mimo dinamike plaćanja i zakonskih rokova, stoga se isključuje mogućnost  umanjenja osigurnine po osnovi nepodmirene premije te se tome suprotne odredbe predmetnih uvjeta osiguranja ne primjenjuju.</w:t>
      </w:r>
    </w:p>
    <w:p w14:paraId="0003A317" w14:textId="77777777" w:rsidR="00857322" w:rsidRPr="00F5374B" w:rsidRDefault="00857322" w:rsidP="00F5374B">
      <w:pPr>
        <w:pStyle w:val="Odlomakpopisa"/>
        <w:numPr>
          <w:ilvl w:val="0"/>
          <w:numId w:val="54"/>
        </w:numPr>
        <w:autoSpaceDE w:val="0"/>
        <w:autoSpaceDN w:val="0"/>
        <w:adjustRightInd w:val="0"/>
        <w:spacing w:line="288" w:lineRule="auto"/>
        <w:contextualSpacing/>
        <w:jc w:val="both"/>
        <w:rPr>
          <w:rFonts w:ascii="Arial" w:eastAsiaTheme="minorHAnsi" w:hAnsi="Arial" w:cs="Arial"/>
          <w:color w:val="000000"/>
        </w:rPr>
      </w:pPr>
      <w:r w:rsidRPr="00F5374B">
        <w:rPr>
          <w:rFonts w:ascii="Arial" w:eastAsiaTheme="minorHAnsi" w:hAnsi="Arial" w:cs="Arial"/>
          <w:color w:val="000000"/>
        </w:rPr>
        <w:t>Osiguratelj se obvezuje pisano izvijestiti osiguranika/posrednika u osiguranju o ishodu svakog podnesenog odštetnog zahtjeva. Obavijest treba sadržavati podatak o broju štete, iznosu odštete, datumu isplate štete, mjestu štete, predmetu štete, osnovi po kojoj je šteta isplaćena, mogućem otklonu štete i razlogu otklona štete. Uz obavijest osiguratelj mora obavezno dostaviti i kompletan obračun osigurnine.</w:t>
      </w:r>
    </w:p>
    <w:p w14:paraId="269450FF" w14:textId="77777777" w:rsidR="00857322" w:rsidRPr="00F5374B" w:rsidRDefault="00857322" w:rsidP="00F5374B">
      <w:pPr>
        <w:pStyle w:val="Odlomakpopisa"/>
        <w:numPr>
          <w:ilvl w:val="0"/>
          <w:numId w:val="54"/>
        </w:numPr>
        <w:autoSpaceDE w:val="0"/>
        <w:autoSpaceDN w:val="0"/>
        <w:adjustRightInd w:val="0"/>
        <w:spacing w:line="288" w:lineRule="auto"/>
        <w:contextualSpacing/>
        <w:jc w:val="both"/>
        <w:rPr>
          <w:rFonts w:ascii="Arial" w:eastAsiaTheme="minorHAnsi" w:hAnsi="Arial" w:cs="Arial"/>
          <w:color w:val="000000"/>
        </w:rPr>
      </w:pPr>
      <w:r w:rsidRPr="00F5374B">
        <w:rPr>
          <w:rFonts w:ascii="Arial" w:eastAsiaTheme="minorHAnsi" w:hAnsi="Arial" w:cs="Arial"/>
          <w:color w:val="000000"/>
        </w:rPr>
        <w:t xml:space="preserve">Ukoliko se popravak vrši u vlastitoj režiji Osiguratelj će prihvatiti postojeće cijene sata rada Naručitelja u vlastitoj režiji, kao i sve zavisne troškove koji nastanu u svrhu popravka oštećenog predmeta osiguranja uključujući i troškove prijevoza, troškove utrošenog materijala i energenata i sl. </w:t>
      </w:r>
    </w:p>
    <w:p w14:paraId="22F3FD7D" w14:textId="77777777" w:rsidR="00857322" w:rsidRPr="00F5374B" w:rsidRDefault="00857322" w:rsidP="00F5374B">
      <w:pPr>
        <w:pStyle w:val="Odlomakpopisa"/>
        <w:numPr>
          <w:ilvl w:val="0"/>
          <w:numId w:val="54"/>
        </w:numPr>
        <w:autoSpaceDE w:val="0"/>
        <w:autoSpaceDN w:val="0"/>
        <w:adjustRightInd w:val="0"/>
        <w:spacing w:line="288" w:lineRule="auto"/>
        <w:contextualSpacing/>
        <w:jc w:val="both"/>
        <w:rPr>
          <w:rFonts w:ascii="Arial" w:eastAsiaTheme="minorHAnsi" w:hAnsi="Arial" w:cs="Arial"/>
          <w:color w:val="000000"/>
        </w:rPr>
      </w:pPr>
      <w:r w:rsidRPr="00F5374B">
        <w:rPr>
          <w:rFonts w:ascii="Arial" w:eastAsiaTheme="minorHAnsi" w:hAnsi="Arial" w:cs="Arial"/>
          <w:color w:val="000000"/>
        </w:rPr>
        <w:t xml:space="preserve">U slučaju povrata neiskorištene premije po određenoj polici osiguranja iz bilo kojeg uzroka isti se računa od ukupno ugovorene premije (bruto premije) po sistemu pro rata temporis. Osiguratelju nije dopušteno umanjiti neiskorišteni dio premije po bilo kojem osnovu. </w:t>
      </w:r>
    </w:p>
    <w:p w14:paraId="05506437" w14:textId="77777777" w:rsidR="00857322" w:rsidRPr="00F5374B" w:rsidRDefault="00857322" w:rsidP="00F5374B">
      <w:pPr>
        <w:pStyle w:val="Odlomakpopisa"/>
        <w:numPr>
          <w:ilvl w:val="0"/>
          <w:numId w:val="54"/>
        </w:numPr>
        <w:autoSpaceDE w:val="0"/>
        <w:autoSpaceDN w:val="0"/>
        <w:adjustRightInd w:val="0"/>
        <w:spacing w:line="288" w:lineRule="auto"/>
        <w:contextualSpacing/>
        <w:jc w:val="both"/>
        <w:rPr>
          <w:rFonts w:ascii="Arial" w:eastAsiaTheme="minorHAnsi" w:hAnsi="Arial" w:cs="Arial"/>
          <w:color w:val="000000"/>
        </w:rPr>
      </w:pPr>
      <w:r w:rsidRPr="00F5374B">
        <w:rPr>
          <w:rFonts w:ascii="Arial" w:eastAsiaTheme="minorHAnsi" w:hAnsi="Arial" w:cs="Arial"/>
          <w:color w:val="000000"/>
        </w:rPr>
        <w:t xml:space="preserve">Uslijed promjene uvjeta i/ili cjenika osiguranja od strane Osiguratelja tijekom trajanja ugovora, prilikom obnova godišnjih polica osiguranja, isključivo u slučaju da su isti povoljniji za Naručitelja - u odnosu na uvjete prijavljene nadležnom tijelu (HANFA) i/ili na uvjete propisane ovom tehničkom specifikacijom, imaju se primijeniti uvjeti i/ili cjenici koji su povoljniji za Naručitelja. U slučaju potrebe Naručitelja, a nakon isteka trajanja ugovorenih polica osiguranja, ponuditelj se obvezuje na zahtjev Naručitelja produživati sve police osiguranja po sistemu pro rata temporis. </w:t>
      </w:r>
    </w:p>
    <w:p w14:paraId="78214BDC" w14:textId="77777777" w:rsidR="00857322" w:rsidRPr="00F5374B" w:rsidRDefault="00857322" w:rsidP="00F5374B">
      <w:pPr>
        <w:tabs>
          <w:tab w:val="left" w:pos="851"/>
          <w:tab w:val="left" w:pos="993"/>
          <w:tab w:val="decimal" w:pos="7371"/>
        </w:tabs>
        <w:spacing w:line="288" w:lineRule="auto"/>
        <w:jc w:val="both"/>
        <w:rPr>
          <w:rFonts w:ascii="Arial" w:eastAsiaTheme="minorHAnsi" w:hAnsi="Arial" w:cs="Arial"/>
          <w:color w:val="000000"/>
          <w:sz w:val="22"/>
          <w:szCs w:val="22"/>
        </w:rPr>
      </w:pPr>
    </w:p>
    <w:p w14:paraId="3068301F" w14:textId="77777777" w:rsidR="00857322" w:rsidRPr="00F5374B" w:rsidRDefault="00857322" w:rsidP="00F5374B">
      <w:pPr>
        <w:tabs>
          <w:tab w:val="left" w:pos="851"/>
          <w:tab w:val="left" w:pos="993"/>
          <w:tab w:val="decimal" w:pos="7371"/>
        </w:tabs>
        <w:spacing w:line="288" w:lineRule="auto"/>
        <w:jc w:val="both"/>
        <w:rPr>
          <w:rFonts w:ascii="Arial" w:hAnsi="Arial" w:cs="Arial"/>
          <w:sz w:val="22"/>
          <w:szCs w:val="22"/>
        </w:rPr>
      </w:pPr>
      <w:r w:rsidRPr="00F5374B">
        <w:rPr>
          <w:rFonts w:ascii="Arial" w:hAnsi="Arial" w:cs="Arial"/>
          <w:sz w:val="22"/>
          <w:szCs w:val="22"/>
        </w:rPr>
        <w:t>Potpisom police ugovaratelj osiguranja/osiguranik ne daje suglasnost za korištenje/prikupljanje, spremanje, snimanje, organiziranje, uvid i prijenos osobnih podataka za potrebe marketinških aktivnosti osiguratelja i s njim povezanih društava.</w:t>
      </w:r>
    </w:p>
    <w:p w14:paraId="280AD46E" w14:textId="77777777" w:rsidR="00857322" w:rsidRPr="00F5374B" w:rsidRDefault="00857322" w:rsidP="00F5374B">
      <w:pPr>
        <w:tabs>
          <w:tab w:val="left" w:pos="851"/>
          <w:tab w:val="left" w:pos="993"/>
          <w:tab w:val="decimal" w:pos="7371"/>
        </w:tabs>
        <w:spacing w:line="288" w:lineRule="auto"/>
        <w:jc w:val="both"/>
        <w:rPr>
          <w:rFonts w:ascii="Arial" w:hAnsi="Arial" w:cs="Arial"/>
          <w:b/>
          <w:sz w:val="22"/>
          <w:szCs w:val="22"/>
          <w:u w:val="single"/>
        </w:rPr>
      </w:pPr>
    </w:p>
    <w:p w14:paraId="42843828" w14:textId="77777777" w:rsidR="00857322" w:rsidRPr="00F5374B" w:rsidRDefault="00857322" w:rsidP="00F5374B">
      <w:pPr>
        <w:spacing w:after="200" w:line="288" w:lineRule="auto"/>
        <w:jc w:val="both"/>
        <w:rPr>
          <w:rFonts w:ascii="Arial" w:hAnsi="Arial" w:cs="Arial"/>
          <w:b/>
          <w:i/>
          <w:sz w:val="22"/>
          <w:szCs w:val="22"/>
          <w:u w:val="double"/>
        </w:rPr>
      </w:pPr>
      <w:r w:rsidRPr="00F5374B">
        <w:rPr>
          <w:rFonts w:ascii="Arial" w:hAnsi="Arial" w:cs="Arial"/>
          <w:b/>
          <w:i/>
          <w:sz w:val="22"/>
          <w:szCs w:val="22"/>
          <w:u w:val="double"/>
        </w:rPr>
        <w:br w:type="page"/>
      </w:r>
    </w:p>
    <w:p w14:paraId="656B3936" w14:textId="77777777" w:rsidR="00857322" w:rsidRPr="00F5374B" w:rsidRDefault="00857322" w:rsidP="00AB46DB">
      <w:pPr>
        <w:pStyle w:val="Naslov2"/>
        <w:numPr>
          <w:ilvl w:val="0"/>
          <w:numId w:val="0"/>
        </w:numPr>
        <w:spacing w:line="288" w:lineRule="auto"/>
        <w:ind w:left="567" w:hanging="567"/>
        <w:jc w:val="both"/>
        <w:rPr>
          <w:rFonts w:ascii="Arial" w:hAnsi="Arial" w:cs="Arial"/>
          <w:sz w:val="22"/>
          <w:szCs w:val="22"/>
        </w:rPr>
      </w:pPr>
      <w:bookmarkStart w:id="13" w:name="_Toc498502008"/>
      <w:r w:rsidRPr="00F5374B">
        <w:rPr>
          <w:rFonts w:ascii="Arial" w:hAnsi="Arial" w:cs="Arial"/>
          <w:sz w:val="22"/>
          <w:szCs w:val="22"/>
        </w:rPr>
        <w:lastRenderedPageBreak/>
        <w:t>SKUPINA I: OSIGURANJE  IMOVINE</w:t>
      </w:r>
      <w:bookmarkEnd w:id="13"/>
      <w:r w:rsidRPr="00F5374B">
        <w:rPr>
          <w:rFonts w:ascii="Arial" w:hAnsi="Arial" w:cs="Arial"/>
          <w:sz w:val="22"/>
          <w:szCs w:val="22"/>
        </w:rPr>
        <w:t xml:space="preserve"> </w:t>
      </w:r>
    </w:p>
    <w:p w14:paraId="5D7EAEEC" w14:textId="77777777" w:rsidR="00857322" w:rsidRPr="00F5374B" w:rsidRDefault="00857322" w:rsidP="00F5374B">
      <w:pPr>
        <w:autoSpaceDE w:val="0"/>
        <w:autoSpaceDN w:val="0"/>
        <w:spacing w:line="288" w:lineRule="auto"/>
        <w:jc w:val="both"/>
        <w:rPr>
          <w:rFonts w:ascii="Arial" w:hAnsi="Arial" w:cs="Arial"/>
          <w:sz w:val="22"/>
          <w:szCs w:val="22"/>
        </w:rPr>
      </w:pPr>
      <w:bookmarkStart w:id="14" w:name="_Toc146881981"/>
      <w:bookmarkStart w:id="15" w:name="_Toc152383658"/>
      <w:bookmarkStart w:id="16" w:name="_Toc187025296"/>
    </w:p>
    <w:p w14:paraId="6009798F" w14:textId="77777777" w:rsidR="00857322" w:rsidRPr="00F5374B" w:rsidRDefault="00857322" w:rsidP="00F5374B">
      <w:pPr>
        <w:pStyle w:val="StandardWeb"/>
        <w:tabs>
          <w:tab w:val="left" w:pos="540"/>
          <w:tab w:val="left" w:pos="3600"/>
          <w:tab w:val="right" w:leader="underscore" w:pos="6804"/>
        </w:tabs>
        <w:spacing w:before="0" w:beforeAutospacing="0" w:after="0" w:afterAutospacing="0" w:line="288" w:lineRule="auto"/>
        <w:jc w:val="both"/>
        <w:rPr>
          <w:rFonts w:ascii="Arial" w:hAnsi="Arial" w:cs="Arial"/>
          <w:sz w:val="22"/>
          <w:szCs w:val="22"/>
        </w:rPr>
      </w:pPr>
      <w:r w:rsidRPr="00F5374B">
        <w:rPr>
          <w:rFonts w:ascii="Arial" w:hAnsi="Arial" w:cs="Arial"/>
          <w:sz w:val="22"/>
          <w:szCs w:val="22"/>
        </w:rPr>
        <w:t>Osiguranje pokriva uništenje, oštećenje ili nestanak osiguranih stvari zbog iznenadnih i nepredvidivih te od volje osiguranika neovisnih događaja.</w:t>
      </w:r>
    </w:p>
    <w:p w14:paraId="66895D61" w14:textId="77777777" w:rsidR="00857322" w:rsidRPr="00F5374B" w:rsidRDefault="00857322" w:rsidP="00F5374B">
      <w:pPr>
        <w:pStyle w:val="StandardWeb"/>
        <w:tabs>
          <w:tab w:val="left" w:pos="540"/>
          <w:tab w:val="left" w:pos="3600"/>
          <w:tab w:val="right" w:leader="underscore" w:pos="6804"/>
        </w:tabs>
        <w:spacing w:before="0" w:beforeAutospacing="0" w:after="120" w:afterAutospacing="0" w:line="288" w:lineRule="auto"/>
        <w:jc w:val="both"/>
        <w:rPr>
          <w:rFonts w:ascii="Arial" w:hAnsi="Arial" w:cs="Arial"/>
          <w:bCs/>
          <w:sz w:val="22"/>
          <w:szCs w:val="22"/>
        </w:rPr>
      </w:pPr>
      <w:r w:rsidRPr="00F5374B">
        <w:rPr>
          <w:rFonts w:ascii="Arial" w:hAnsi="Arial" w:cs="Arial"/>
          <w:bCs/>
          <w:sz w:val="22"/>
          <w:szCs w:val="22"/>
        </w:rPr>
        <w:t>U Troškovniku je prikazana sintetika dugotrajne imovine, generirana temeljem analitike dugotrajne imovine, te osiguratelj  ima sve potrebne informacije za procjenu rizika i nije doveden u zabludu. Ulazni podaci o vrijednostima predmeta osiguranja po lokaciji služe za okvirnu kalkulaciju i procjenu rizika i ne predstavljaju max. obvezu osiguratelja po štetnom događaju. Maksimalna obveza osiguratelja definirana je limitom određenim troškovnikom.</w:t>
      </w:r>
    </w:p>
    <w:p w14:paraId="3ED04ACC"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17" w:name="_Toc498502009"/>
      <w:r w:rsidRPr="00F5374B">
        <w:rPr>
          <w:rFonts w:ascii="Arial" w:hAnsi="Arial" w:cs="Arial"/>
          <w:sz w:val="22"/>
          <w:szCs w:val="22"/>
        </w:rPr>
        <w:t>Požar</w:t>
      </w:r>
      <w:bookmarkEnd w:id="17"/>
    </w:p>
    <w:p w14:paraId="57D257E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Požarom se smatra vatra nastala izvan određenog vatrišta ili vatra koja je ovo mjesto napustila i sposobna je dalje širiti se svojom vlastitom snagom, samozapaljenjem, bez obzira je li nastala djelovanjem čovjeka ili ne. U osiguranje je uključena i šteta nastala djelovanjem dima nastalog požarom. </w:t>
      </w:r>
    </w:p>
    <w:p w14:paraId="3B8383C0"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18" w:name="_Toc498502010"/>
      <w:r w:rsidRPr="00F5374B">
        <w:rPr>
          <w:rFonts w:ascii="Arial" w:hAnsi="Arial" w:cs="Arial"/>
          <w:sz w:val="22"/>
          <w:szCs w:val="22"/>
        </w:rPr>
        <w:t>Udar groma</w:t>
      </w:r>
      <w:bookmarkEnd w:id="18"/>
    </w:p>
    <w:p w14:paraId="3F622B2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od udara groma obuhvaća štete koje na osiguranim stvarima prouzroči grom djelovanjem snage ili topline, kao i štete od udara predmeta srušenih gromom.</w:t>
      </w:r>
    </w:p>
    <w:p w14:paraId="341D445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Štete na kablovima, žici i optičkoj mreži uslijed udara groma smatraju se također predmetom osiguranja ukoliko su nastala oštećenja takve prirode da predmeti osiguranja ne zadovoljavaju tehničke uvjete  u smislu pozitivnih propisa i pravila struke.</w:t>
      </w:r>
    </w:p>
    <w:p w14:paraId="61D29B29"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19" w:name="_Toc498502011"/>
      <w:r w:rsidRPr="00F5374B">
        <w:rPr>
          <w:rFonts w:ascii="Arial" w:hAnsi="Arial" w:cs="Arial"/>
          <w:sz w:val="22"/>
          <w:szCs w:val="22"/>
        </w:rPr>
        <w:t>Indirektni udar groma</w:t>
      </w:r>
      <w:bookmarkEnd w:id="19"/>
      <w:r w:rsidRPr="00F5374B">
        <w:rPr>
          <w:rFonts w:ascii="Arial" w:hAnsi="Arial" w:cs="Arial"/>
          <w:sz w:val="22"/>
          <w:szCs w:val="22"/>
        </w:rPr>
        <w:t xml:space="preserve"> </w:t>
      </w:r>
    </w:p>
    <w:p w14:paraId="6797558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Indirektni udar groma podrazumijeva prenapon ili indukciju na električnoj opremi i električnoj instalaciji nastalu kao posljedica udara groma na drugom mjestu. </w:t>
      </w:r>
    </w:p>
    <w:p w14:paraId="33B8E98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Štete na osiguranim električnim strojevima, aparatima, uređajima ili električnim vodovima nastale zbog djelovanja električne energije, prenapona ili zagrijavanja zbog preopterećenja, atmosferskih utjecaja (statička opterećenja, indukcija zbog atmosferskih pražnjenja i sl.) smatraju se pogonske štete.</w:t>
      </w:r>
    </w:p>
    <w:p w14:paraId="57E3661C"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20" w:name="_Toc498502012"/>
      <w:r w:rsidRPr="00F5374B">
        <w:rPr>
          <w:rFonts w:ascii="Arial" w:hAnsi="Arial" w:cs="Arial"/>
          <w:sz w:val="22"/>
          <w:szCs w:val="22"/>
        </w:rPr>
        <w:t>Eksplozija</w:t>
      </w:r>
      <w:bookmarkEnd w:id="20"/>
    </w:p>
    <w:p w14:paraId="49D1355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Eksplozija (osim eksplozije nuklearne energije) je iznenadna manifestacija sile, koja rezultira ekspanzijom plinova ili para. Pokriće uključuje i eksplozije posuda pod pritiskom (kotlova, cijevi i sl.) i eksplozije koje nastanu u spremniku uslijed kemijske reakcije.</w:t>
      </w:r>
    </w:p>
    <w:p w14:paraId="79F8E78E"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21" w:name="_Toc498502013"/>
      <w:r w:rsidRPr="00F5374B">
        <w:rPr>
          <w:rFonts w:ascii="Arial" w:hAnsi="Arial" w:cs="Arial"/>
          <w:sz w:val="22"/>
          <w:szCs w:val="22"/>
        </w:rPr>
        <w:t>Pad zračne letjelice</w:t>
      </w:r>
      <w:bookmarkEnd w:id="21"/>
    </w:p>
    <w:p w14:paraId="5CD82A5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Pod padom zračne letjelice podrazumijeva se pad ili udar letjelice bilo koje vrste, njihovih dijelova ili njihovih tereta na osigurane predmete osiguranja.</w:t>
      </w:r>
    </w:p>
    <w:p w14:paraId="6BDC6FD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Pokriće se odnosi na oštećenja imovine i to uzrokovana rizicima kako je opisano točkama 1.- 5. i uzrokovana direktnim utjecajem osiguranih rizika; proizašlih, kao neizbježna posljedica štetnog događaja; koji su u slučaju nastanka štetnog događaja uzrokovani aktivnostima gašenja požara, demoliranja ili raščišćavanja; koja su uzrokovana misterioznim nestankom prilikom nastanka štetnog događaja.</w:t>
      </w:r>
    </w:p>
    <w:p w14:paraId="02BA919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U slučaju više udara groma i oštećenja imovine u jednom nevremenu na mikrolokaciji, nastali štetni događaju promatrat će se kao jedan štetni događaj.</w:t>
      </w:r>
    </w:p>
    <w:p w14:paraId="4A6F7690" w14:textId="77777777" w:rsidR="00857322" w:rsidRPr="00F5374B" w:rsidRDefault="00857322" w:rsidP="00F5374B">
      <w:pPr>
        <w:autoSpaceDE w:val="0"/>
        <w:autoSpaceDN w:val="0"/>
        <w:adjustRightInd w:val="0"/>
        <w:spacing w:line="288" w:lineRule="auto"/>
        <w:jc w:val="both"/>
        <w:rPr>
          <w:rFonts w:ascii="Arial" w:hAnsi="Arial" w:cs="Arial"/>
          <w:sz w:val="22"/>
          <w:szCs w:val="22"/>
        </w:rPr>
      </w:pPr>
    </w:p>
    <w:p w14:paraId="31245B11"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22" w:name="_Toc498502014"/>
      <w:r w:rsidRPr="00F5374B">
        <w:rPr>
          <w:rFonts w:ascii="Arial" w:hAnsi="Arial" w:cs="Arial"/>
          <w:sz w:val="22"/>
          <w:szCs w:val="22"/>
        </w:rPr>
        <w:t>Manifestacija, demonstracija, zlonamjerno oštećenje, štrajk i isključivanje iz rada</w:t>
      </w:r>
      <w:bookmarkEnd w:id="22"/>
    </w:p>
    <w:p w14:paraId="5AC6631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Manifestacijom i demonstracijom smatra se organizirano ili spontano javno ispoljavanje raspoloženja grupe građana (brojčano nebitno koliko)  i to na način da narušavaju javni red i mir i nasilno nastupaju prema ostalim ljudima i /ili imovini na bilo koji način</w:t>
      </w:r>
      <w:r w:rsidRPr="00F5374B" w:rsidDel="00F2213A">
        <w:rPr>
          <w:rFonts w:ascii="Arial" w:hAnsi="Arial" w:cs="Arial"/>
          <w:sz w:val="22"/>
          <w:szCs w:val="22"/>
        </w:rPr>
        <w:t xml:space="preserve"> </w:t>
      </w:r>
      <w:r w:rsidRPr="00F5374B">
        <w:rPr>
          <w:rFonts w:ascii="Arial" w:hAnsi="Arial" w:cs="Arial"/>
          <w:sz w:val="22"/>
          <w:szCs w:val="22"/>
        </w:rPr>
        <w:t>Uz navedeno uključene su i neposredne štete zbog otimanja prilikom pljačkanja koje je u neposrednoj vezi s manifestacijom ili demonstracijom.</w:t>
      </w:r>
    </w:p>
    <w:p w14:paraId="07D4EB0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Zlonamjerno oštećenje je svako namjerno oštećenje ili uništenje osigurane imovine učinjeno od strane bilo koje osobe. Osiguratelj je u obvezi nadoknaditi i štete koje učine posjetitelji i vanjski suradnici na imovini koja je predmet osiguranja.</w:t>
      </w:r>
    </w:p>
    <w:p w14:paraId="0E49852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Štrajk podrazumijeva planirani prekid rada u kojem zajednički sudjeluju radnici u svrhu postizanja određenih ciljeva.</w:t>
      </w:r>
    </w:p>
    <w:p w14:paraId="3585C43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Isključivanje iz rada plansko je isključivanje određenog broja zaposlenika s rada samo kao odgovor na već započeti štrajk.</w:t>
      </w:r>
    </w:p>
    <w:p w14:paraId="67C561C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se odnosi na imovinu koja se uništi ili ošteti zbog radnji uposlenika u štrajku ili uposlenika isključenih iz rada u svezi sa štrajkom ili prilikom pružanja otpora zbog isključenja iz rada.</w:t>
      </w:r>
    </w:p>
    <w:p w14:paraId="1A44C312"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23" w:name="_Toc498502015"/>
      <w:r w:rsidRPr="00F5374B">
        <w:rPr>
          <w:rFonts w:ascii="Arial" w:hAnsi="Arial" w:cs="Arial"/>
          <w:sz w:val="22"/>
          <w:szCs w:val="22"/>
        </w:rPr>
        <w:t>Udar motornog vozila, dim, probijanje zvučnog zida</w:t>
      </w:r>
      <w:bookmarkEnd w:id="23"/>
    </w:p>
    <w:p w14:paraId="5AFC50B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Udarom motornog vozila obuhvaćene su štete na osiguranoj građevini ili opremi i/ili drugom osiguranom predmetu koje nastanu udarom motornog vozila (neovisno o vlasništvu, namjeni, tehničkim karakteristikama i dr.), vozila financirana putem leasinga (cestovno i dr.), vlastitog pokretnog radnog stroja, ili nepoznatog motornog vozila ili njihova tereta.  </w:t>
      </w:r>
    </w:p>
    <w:p w14:paraId="1CB1921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Pod probijanjem zvučnog zida u smislu ovih definicija smatraju se oštećenja  nastala  ukoliko zračna letjelica uzrokuje probijanje zvučnog zida koje rezultira udarnim valom koji direktno oštećuje osiguranu imovinu.</w:t>
      </w:r>
    </w:p>
    <w:p w14:paraId="633F324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Oštećenjem od dima se smatra svako uništenje ili oštećenje osigurane imovine uzrokovano direktnim, iznenadnim i neprikladnim izbijanjem dima iz peći, grijalica, opreme za kuhanja, pogona za sušenje ili dr. toplinskih sustava i sl. ili drugih sistema za grijanje na osiguranoj lokaciji. Pokrivene su i štete od dima koji je nastao kao posljedica nekog od osiguranih rizika (požar, eksplozije i dr.)., neovisno o mjestu nastanka odnosno izvora dima.</w:t>
      </w:r>
    </w:p>
    <w:p w14:paraId="0A77F202" w14:textId="77777777" w:rsidR="00857322" w:rsidRPr="00F5374B" w:rsidRDefault="00857322" w:rsidP="00F5374B">
      <w:pPr>
        <w:autoSpaceDE w:val="0"/>
        <w:autoSpaceDN w:val="0"/>
        <w:adjustRightInd w:val="0"/>
        <w:spacing w:line="288" w:lineRule="auto"/>
        <w:jc w:val="both"/>
        <w:rPr>
          <w:rFonts w:ascii="Arial" w:hAnsi="Arial" w:cs="Arial"/>
          <w:sz w:val="22"/>
          <w:szCs w:val="22"/>
        </w:rPr>
      </w:pPr>
    </w:p>
    <w:p w14:paraId="368BFD03"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24" w:name="_Toc498502016"/>
      <w:r w:rsidRPr="00F5374B">
        <w:rPr>
          <w:rFonts w:ascii="Arial" w:hAnsi="Arial" w:cs="Arial"/>
          <w:sz w:val="22"/>
          <w:szCs w:val="22"/>
        </w:rPr>
        <w:t>Izljev vode iz vodovodnih i kanalizacijskih cijevi i ostalih cijevnih sustava, istjecanje vode i tekućine bilo koje vrste iz sprinkler sustava</w:t>
      </w:r>
      <w:bookmarkEnd w:id="24"/>
    </w:p>
    <w:p w14:paraId="33761E1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 snosi naknadu štete za osiguranu imovinu koja se uništi, ošteti ili nestane zbog izljeva vode i/ili bilo kojeg drugog medija (tekućine) iz vodovodnih i kanalizacijskih cijevi kao i uređaja za grijanje toplom vodom i na parno grijanje te drugih uređaja, opreme i aparata koji su priključeni na vodovodnu mrežu (npr. sustav hlađenja, uređaja za grijanje toplom vodom i na parno grijanje, sustava odvodnje oborinskih voda, postrojenja na sunčevu energiju, kao i cijevima i dijelovima sprinklerskih uređaja vodom iz vodovodne mreže), uređaja za raspršivanje vode i uređaja za gašenje požara i natapanje, cijevima grijaćih tijela i drugih </w:t>
      </w:r>
      <w:r w:rsidRPr="00F5374B">
        <w:rPr>
          <w:rFonts w:ascii="Arial" w:hAnsi="Arial" w:cs="Arial"/>
          <w:sz w:val="22"/>
          <w:szCs w:val="22"/>
        </w:rPr>
        <w:lastRenderedPageBreak/>
        <w:t>uređaja ili cijevnih sustava koji su sastavni dio građevine koja se osigurava ili u kojoj se nalaze osigurane stvari (npr. cijevi za odvodnju oborinskih voda)  te ostalih cijevnih sustava.</w:t>
      </w:r>
    </w:p>
    <w:p w14:paraId="556DA64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Izlijevanje vode smatra se neočekivano izlijevanje vode iz vodovodnih i odvodnih (kanalizacijskih) cijevi, kao i iz uređaja za grijanje i/ili hlađenje toplom/hladnom vodom i na parno grijanje i drugih uređaja ili cijevnih sustava koji su sastavni dio građevine, odnosno opreme koja se osigurava ili u kojoj se nalaze osigurane stvari, zbog oštećenja (loma, puknuća ili otkazivanja uređaja za upravljanje i sigurnost) tih cijevi i aparata. Tekućine koje prenose/odnose toplinu, kao što su slana voda, ulja, rashladna sredstva smatraju se jednaka vodi. Izlijevanje vode smatra se i izbijanje vruće vode i pare iz uređaja za toplu vodu ili za parno grijanje ili grijanje na vruću vodu.</w:t>
      </w:r>
    </w:p>
    <w:p w14:paraId="6A90118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su obuhvaćene  štete na osiguranim stvarima, ako je do ostvarenja osiguranog rizika došlo i iz ostalih prostorija (neosiguranih ili u vlasništvu treće osobe)  građevine u kojoj se nalaze osigurane stvari.</w:t>
      </w:r>
    </w:p>
    <w:p w14:paraId="33FC98C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Osiguranje uključuje štete nastale unutar i izvan zgrade (na građevinskom objektu i/ili opremi i sl.) i to štete od oštećenja, pucanja, začepljenja ili smrzavanja na: vodovodnim i kanalizacijskim cijevima, cijevima postrojenja za grijanje/hlađenje toplom/hladnom vodom ili parom ili cijevima i dijelovima klimatizacijskih uređaja, cijevima i dijelovima postrojenja za grijanje/hlađenje s crpkama ili na sunčevu energiju kao i cijevima i dijelovima sprinklerskih uređaja, uređaja za raspršivanje vode i uređaja za gašenje i natapanje, cijevima grijaćih tijela, cijevima vanjskih sanitarnih čvorova, bazenima, WC-ima s ispiranjem, slavinama za vodu, sifonima, vodomjerima ili sličnim instalacijama. </w:t>
      </w:r>
    </w:p>
    <w:p w14:paraId="7C7D90A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Ukoliko su dostupne kontroli osiguranika, osiguranik je dužan brinuti se za kontrolu i održavanje vodovodne i odvodne kanalizacijske mreže, uređaja za grijanje toplom/hladnom vodom ili parno grijanje, i za njihovu zaštitu od smrzavanja. Osiguranjem nisu uključene štete nastale pucanjem ili oštećenjem zbog smrzavanja na vanjskim (izvan objekta) cijevima i ostalim uređajima ukoliko nisu poduzete razumne i struci uobičajene mjere kako do ostvarenja osiguranog rizika ne bi došlo, uz uvjet da su iste bile dostupne uobičajenoj kontroli osiguranika, osim ako je smrzavanje nastalo nekim izvanrednim događajem.</w:t>
      </w:r>
    </w:p>
    <w:p w14:paraId="78238E1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su obuhvaćeni troškovi pronalaska mjesta nastanka osiguranog slučaja, troškovi sanacije nastale štete (uključivo cijevni sustavi) te troškovi dovođenja mjesta štete u prvobitno stanje. Posljedična šteta – istjecanje i gubitak vode, odnosno bilo kojeg drugog medija, nastala kao posljedica pucanja vodovodnih i sl. cijevi nadoknadiva je u maksimalnom iznosu od 50.000 kn po štetnom događaju.</w:t>
      </w:r>
    </w:p>
    <w:p w14:paraId="070EFB6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Pod vodovodnim cijevima koje su sastavni dio građevine koja se osiguravaju podrazumijevaju se cijevi do glavnog vodomjera za građevinu, bez obzira na njegovu udaljenost od građevine. Pod odvodne kanalizacijske cijevi koje su sastavni dio građevine koja se osigurava podrazumijevaju se cijevi do posljednjeg šahta prije priključka na javnu kanalizaciju uključivši i njega, odnosno do mjesta priključka kanalizacijske cijevi na septičku jamu. </w:t>
      </w:r>
    </w:p>
    <w:p w14:paraId="64CE3E7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Oštećenja, nestanak ili uništenje osigurane imovine nastalo uslijed iznenadnog (s ili bez razloga) istjecanja vode ili tekućina na bazi vode iz sustava sprinklera ili sistema za gašenje vatre na bazi pjene, instaliranih na osiguranoj lokaciji smatraju se oštećenjima uslijed istjecanja tekućine iz sprinklera.</w:t>
      </w:r>
    </w:p>
    <w:p w14:paraId="573EEB4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Točka uliva vode, spremnik vode, alarmna mreža, mreža sprinkler cijevi i glava sprinklera zajedno s pripadajućim dijelovima koji služe za uporabu sprinklera, pripadaju sistemu sprinklera i/ili protupožarnom sistemu s pjenom.</w:t>
      </w:r>
    </w:p>
    <w:p w14:paraId="23D4649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Ne primjenjuju se odredbe vezane na otklon štete nastale zbog starosti, korozije i sl., ukoliko je oprema, odnosno infrastruktura, prilikom preuzimanja u osiguranje ispravna te spremna za rad i/ili posjeduje sve zakonom određene ateste i slične dokumente kojima se dokazuje ispravnost odnosno spremnost za rad.</w:t>
      </w:r>
    </w:p>
    <w:p w14:paraId="262413B5"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25" w:name="_Toc498502017"/>
      <w:r w:rsidRPr="00F5374B">
        <w:rPr>
          <w:rFonts w:ascii="Arial" w:hAnsi="Arial" w:cs="Arial"/>
          <w:sz w:val="22"/>
          <w:szCs w:val="22"/>
        </w:rPr>
        <w:t>Oluja, tuča</w:t>
      </w:r>
      <w:bookmarkEnd w:id="25"/>
    </w:p>
    <w:p w14:paraId="5114BD3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Olujom se smatra vjetar brzine  17,2 m/s, odnosno 62 km/h (8 stupnjeva po Beaufourtovoj skali) ili više na osiguranom području. Smatrat će se da je puhao vjetar ove brzine u kraju gdje se nalaze osigurane stvari, ako je vjetar lomio grane i/ili stabla ili oštetio redovno održavane građevinske objekte bez posebne potvrde DHMZ-a ili srodne ustanove.</w:t>
      </w:r>
    </w:p>
    <w:p w14:paraId="23AC35E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Štete od oluje obuhvaćene su osiguranjem kada su prouzročena mehanička oštećenja osigurane stvari ili oštećenja hortikulture i šume, uslijed neposrednog djelovanja oluje ili izravnim udarom predmeta oborenih ili nošenih olujom.</w:t>
      </w:r>
    </w:p>
    <w:p w14:paraId="209DDFD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Tučom se podrazumijevaju oborine u obliku granula leda.  Osiguranjem su obuhvaćene štete od uništenja odnosno oštećenja osiguranih stvari koje prouzrokuje tuča svojim udarom tako da stvar razbije, probije, okrhne ili osigurana stvar pukne ili promijeni oblik zbog udara.. Obuhvaćene su i štete od prodiranja tuče i kiše kroz otvore nastale od padanja tuče, kao i štete nastale uslijed oborinskih voda i/ili zakišnjavanja.</w:t>
      </w:r>
    </w:p>
    <w:p w14:paraId="63A07ED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osiguranje je uključena imovina na otvorenom (uključno hortikulturu i šume) ili imovina koja je pričvršćena na građevinski objekt (npr. zaštitna sjenila, reklamne ploče, antene, odašiljači i srodna oprema, tende, solarni kolektori i dr.) kao i objekti poput šupa, spremnika te tende, šatori   i dr. Štete od oluje naknađuju se bez primjene franšize.</w:t>
      </w:r>
    </w:p>
    <w:p w14:paraId="1F2FBCA1" w14:textId="77777777" w:rsidR="00857322" w:rsidRPr="00F5374B" w:rsidRDefault="00857322" w:rsidP="00F5374B">
      <w:pPr>
        <w:autoSpaceDE w:val="0"/>
        <w:autoSpaceDN w:val="0"/>
        <w:adjustRightInd w:val="0"/>
        <w:spacing w:line="288" w:lineRule="auto"/>
        <w:jc w:val="both"/>
        <w:rPr>
          <w:rFonts w:ascii="Arial" w:hAnsi="Arial" w:cs="Arial"/>
          <w:sz w:val="22"/>
          <w:szCs w:val="22"/>
        </w:rPr>
      </w:pPr>
    </w:p>
    <w:p w14:paraId="056425E3"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26" w:name="_Toc498502018"/>
      <w:r w:rsidRPr="00F5374B">
        <w:rPr>
          <w:rFonts w:ascii="Arial" w:hAnsi="Arial" w:cs="Arial"/>
          <w:sz w:val="22"/>
          <w:szCs w:val="22"/>
        </w:rPr>
        <w:t>Pritisak snijega i snježna lavina, odron kamenja, klizanje tla, slijeganje tla</w:t>
      </w:r>
      <w:bookmarkEnd w:id="26"/>
    </w:p>
    <w:p w14:paraId="6E0E2E2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Snježnom se lavinom smatra snježna masa ili led u pokretu koji se otkida s planinskih obronaka. Osiguranjem su obuhvaćene i štete prouzročene djelovanjem zračnog tlaka od snježne lavine. Pritiskom snijega smatra se djelovanje snježnih i ledenih masa na osigurani objekt, opremu i dr. Podrazumijevat će se da je do oštećenja ili uništenja od pritiska snijega (snježne mase) i/ili leda došlo uslijed prirodno nakupljene mase snijega ili leda zbog neprekidnog padanja snijega u trajanju dužem od 48 sati, kao i naglim promjenama temperatura koje uzrokuju otapanje pa leđenje nakupine snježne - ledene mase koja pritiskom i kretanjem stvara štetu, a koju osiguranik nije mogao spriječiti. Osiguranje se odnosi i na djelovanje snježnih i ledenih masa u slučaju pada s jednog predmeta osiguranja na drugi te na naknadu tako nastalih oštećenja. </w:t>
      </w:r>
    </w:p>
    <w:p w14:paraId="310EAE2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od pritiska snijega i leda obuhvaćene su i štete na brisolejima, nadstrešnicama, staklenicima, zračnim priključcima (vodičima) električne i telekomunikacijske mreže, pad drveća ili njihovih dijelova na osiguranu imovinu te oštećenja raznih folija od umjetnog materijala, a koje služe za pokrivanje neposredno ili u obliku tunela, i svih zračnih žičnih vodova, dalekovoda,  kablova i mreža te ostalih objekata/opreme i od same prekomjerne težine snježne mase odnosno leda.</w:t>
      </w:r>
    </w:p>
    <w:p w14:paraId="1B3C937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Odron kamenja podrazumijeva prirodno odronjavanje i pad mase kamenja na osiguranu građevinu, opremu i dr. Klizanje tla podrazumijeva prirodno podzemno kretanje mase zemlje ili kamenja uzduž putanje locirane ispod površine s jasnim pojavama lomova na površini tla i/ili srozavanja, koji s pojavom deformacija i pukotina na građevinskim objektima nastaju u kratkom razdoblju.</w:t>
      </w:r>
    </w:p>
    <w:p w14:paraId="7DF13E7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Slijeganje tla je okomiti pomak površine tla ili temeljne konstrukcije koji nastaje pod djelovanjem opterećenja.</w:t>
      </w:r>
    </w:p>
    <w:p w14:paraId="2AF79648"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27" w:name="_Toc498502019"/>
      <w:r w:rsidRPr="00F5374B">
        <w:rPr>
          <w:rFonts w:ascii="Arial" w:hAnsi="Arial" w:cs="Arial"/>
          <w:sz w:val="22"/>
          <w:szCs w:val="22"/>
        </w:rPr>
        <w:t>Poplava, bujica, visoka voda</w:t>
      </w:r>
      <w:bookmarkEnd w:id="27"/>
    </w:p>
    <w:p w14:paraId="774D23A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Poplavom se smatra stihijsko neočekivano poplavljivanje terena od stalnih voda (rijeka, jezera, mora i dr.) zbog toga što se voda izlila iz korita na bilo koji način ili preplavila/probila obrambeni nasip ili branu te iz bilo kojeg razloga uključivo ali ne ograničavajući na nagla stvaranja velike količine vodene mase; korozije zemlje (i drugog materijala) korita, nasipa ili brane s tim da osiguratelj zadržava pravo regresa od strane odgovorne strane; izlijevanje vode zbog izvanredne plime i valova na moru i jezerima neobične jačine, i od nadolaska vode iz umjetnih jezera kao i dizanje podzemnih i zaobalnih voda uslijed neočekivano visokog vodostaja.. </w:t>
      </w:r>
    </w:p>
    <w:p w14:paraId="655D427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Poplavom se smatra  poplavljivanje terena zbog naglog stvaranja velike količine vodene mase koja je nastala kao posljedica proloma oblaka, a koje prelaze kapacitete odvoda ili ne mogu oteći.</w:t>
      </w:r>
    </w:p>
    <w:p w14:paraId="45CB9AA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Bujicom se smatra stihijsko poplavljivanje terena vodenom masom koja se stvara na nizbrdnim terenima zbog jakih atmosferskih oborina i slijevanja ulicama, putovima (asfaltiranim i ne), šumskim putevima, trasama i dr.</w:t>
      </w:r>
    </w:p>
    <w:p w14:paraId="2EFA020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Visokim vodama smatraju se pojave neuobičajenog porasta vodostaja uzrokovano ekstremnim kišnim oborinama, topljenjem snijega ili olujom kao i podzemne vode (neočekivan prodor vode u građevinski objekt) kao posljedica visoke vode.</w:t>
      </w:r>
    </w:p>
    <w:p w14:paraId="482D2B0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slučaju poplave i bujice uključene su štete od poplavljivanja vode izlite iz kanalizacijske mreže.</w:t>
      </w:r>
    </w:p>
    <w:p w14:paraId="07D7720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Osiguranjem su obuhvaćene štete od visokih voda na vodnim građevinama, putevima kao i štete na raznim kanalima, tunelima, cjevovodima (podzemnim i nadzemnim) od tlaka prouzročenog poplavom. </w:t>
      </w:r>
    </w:p>
    <w:p w14:paraId="6F3E0D8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je pokriven i rizik oborinskih voda za posredne i neposredne štete na predmetu osiguranja koji se uništi, ošteti i nestane zbog oborinskih voda. Oborinske vode su vode nastale padom iz oblaka.</w:t>
      </w:r>
    </w:p>
    <w:p w14:paraId="3A9A84A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Osiguranje navedenih rizika odnosi se na cjelokupnu imovinu osiguranika bez obzira radi li se o podzemno ili nadzemno postavljenoj imovini. </w:t>
      </w:r>
    </w:p>
    <w:p w14:paraId="54DF0D7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pokriva štete na poluproizvodima, gotovim proizvodima, robi i materijalu koji su uskladišteni sukladno uobičajenom (pogodnom) načinu za određen tip, odnosno uobičajeno poslovnoj praksi osiguranika.</w:t>
      </w:r>
    </w:p>
    <w:p w14:paraId="0C15A86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uključuje i troškove pronalaženja mjesta štete, sanacije štete i dovođenja u prvobitno stanje predmeta osiguranja odnosno pripadajuće lokacije, nastale kao posljedica nekog od imenovanih rizika bez obzira je li prilikom nastanka štetnog događaja došlo do oštećenja osigurane imovine.</w:t>
      </w:r>
    </w:p>
    <w:p w14:paraId="35E9C358"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28" w:name="_Toc498502020"/>
      <w:r w:rsidRPr="00F5374B">
        <w:rPr>
          <w:rFonts w:ascii="Arial" w:hAnsi="Arial" w:cs="Arial"/>
          <w:sz w:val="22"/>
          <w:szCs w:val="22"/>
        </w:rPr>
        <w:t>Lom stakla</w:t>
      </w:r>
      <w:bookmarkEnd w:id="28"/>
      <w:r w:rsidRPr="00F5374B">
        <w:rPr>
          <w:rFonts w:ascii="Arial" w:hAnsi="Arial" w:cs="Arial"/>
          <w:sz w:val="22"/>
          <w:szCs w:val="22"/>
        </w:rPr>
        <w:t xml:space="preserve"> </w:t>
      </w:r>
    </w:p>
    <w:p w14:paraId="63F7D79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Lom stakla podrazumijeva uništenje ili oštećenje zbog ostvarenja bilo kojeg rizika, staklene površine (bilo koje vrste), svjetlećih reklama i reklamnih panela i natpisa, informacijski paneli, neonskih cijevi i ostalih svjetlećih cijevi (sa svim pripadajućim uređajima) i natpisa, natpisa i ukrasa izrađenih na osiguranim staklima, slikama, natpisima i ukrasima, ako je šteta prouzrokovana od istog štetnog događaja, kao i štetu na samoj osiguranoj stvari na kojoj se nalazi natpis, slika ili ukras,  mramornih ploča i umjetnog kamena na stolovima, pultovima i regalima, sanitarne keramike (umivaonici, zahodske školjke s opremom i dr.), uličnih zrcala </w:t>
      </w:r>
      <w:r w:rsidRPr="00F5374B">
        <w:rPr>
          <w:rFonts w:ascii="Arial" w:hAnsi="Arial" w:cs="Arial"/>
          <w:sz w:val="22"/>
          <w:szCs w:val="22"/>
        </w:rPr>
        <w:lastRenderedPageBreak/>
        <w:t>(za reguliranje prometa), staklenih fasada, pregrada, staklenih nadstrešnica, kulturnih, povijesnih spomenika od kamena, betona i kovine, neonskih i ostalih svjetlećih cijevi, nastalo ostvarenjem bilo kojeg rizika kojem su izložene osigurane stvari.</w:t>
      </w:r>
    </w:p>
    <w:p w14:paraId="3616A6C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osiguranje su uključene sve unutarnje i vanjske ostakljene površine bez obzira na pojedinačnu staklenu površinu. Oštećenje stakla kao posljedica demonstracije, zlonamjernih radnji, štrajka ili isključivanja iz rada, ratnih operacija, potresa ne isključuje se iz osigurateljnog pokrića.</w:t>
      </w:r>
    </w:p>
    <w:p w14:paraId="1E0901D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je u obvezi nadoknaditi i troškove za eventualno privremeno najnužnije zastakljenje, troškove skidanja i ponovnog namještanja predmeta koji smetaju pri postavljanju novog stakla (npr. zaštitne rešetke, zaštitne šipke, zaklon od sunca i dr.) kao i troškove koje osiguranik ima za otklanjanje i smanjenje štete učinjene kada je osigurani slučaj nastao, pa i onda kada te mjere nisu bile uspješne.</w:t>
      </w:r>
    </w:p>
    <w:p w14:paraId="5A98CEB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je u obvezi isplatiti osigurninu i za štetu na imovini osiguranika, oštećenoj ili uništenoj od izravnog udara razbijenog stakla. Kod posljedične štete u navedenom slučaju ne obračunava se amortizacija na oštećenom predmetu.</w:t>
      </w:r>
    </w:p>
    <w:p w14:paraId="333EA64F"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29" w:name="_Toc498502021"/>
      <w:r w:rsidRPr="00F5374B">
        <w:rPr>
          <w:rFonts w:ascii="Arial" w:hAnsi="Arial" w:cs="Arial"/>
          <w:sz w:val="22"/>
          <w:szCs w:val="22"/>
        </w:rPr>
        <w:t>Provalna krađa uključujući vandalizam i razbojstvo</w:t>
      </w:r>
      <w:bookmarkEnd w:id="29"/>
    </w:p>
    <w:p w14:paraId="057EF32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Ovom vrstom osiguranja pokrivena je šteta  od odnošenja, utaje, uništenja kod izvršenja ili pokušaja izvršenja provalne krađe, otimanja, oštećenja ili zamjene osiguranih stvari, posebice poput opreme (strojeva, uređaja i instalacija, transportnih sredstava), svih vrsta zaliha, sitnog inventara, materijala, sirovina, dijela građevine, telekomunikacijske, audio i video opreme, umjetničkih predmeta, raznih dokumenata, zbirki, poslovnih knjiga, novca, vrijednosnih papira, biljega, poštanskih maraka, kao i šteta prouzročena oštećenjem građevinskih  dijelova prostorija, instalacija i opreme (oštećenje zidova, stropova, vrata, stakala, brava i dr.) u kojima se nalaze osigurane stvari prilikom izvršenja ili pokušaja izvršenja provalne krađe, razbojstva i vandalizma. </w:t>
      </w:r>
    </w:p>
    <w:p w14:paraId="7242D97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Ovom vrstom osiguranja, osigurane su i stvari radnika koji obavljaju posao na mjestu osiguranja, kao i stvari trećih osoba primljenih radi obavljanja registrirane djelatnosti. </w:t>
      </w:r>
    </w:p>
    <w:p w14:paraId="099D69D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se također odnosi i na novac, druga sredstva plaćanja i dragocjenosti za vrijeme dok je isti pohranjen u zaključanim blagajnama i/ili manipulacije s njima na blagajnama i/ili uplatno-isplatnim mjestima, kao i u sefovima u kojima su spremljene dragocjenosti gostiju. Novac, vrijednosni papiri, taksene i poštanske marke, štedne knjižice, drago kamenje, plemenite kovine i predmeti od plemenitih kovina, pravi biseri, nakit, zlatni predmeti i kolekcije, bonovi za mobilne telefone i telefonske kartice osigurani su od opasnosti provalne krađe samo ako se i dok se nalaze u zaključanom spremištu (uključujući, ali ne limitirajući na ormariće, ladice, željezne blagajne, pancir blagajne, trezore i druga spremišta). Izvan posebnog spremišta plemenite kovine i predmeti od plemenitih kovina osigurani su samo za vrijeme trajanja procesa  nužne manipulacije.</w:t>
      </w:r>
    </w:p>
    <w:p w14:paraId="76F2658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Osigurateljno pokriće obuhvaća i novac, druga sredstva plaćanja i dragocjenosti za vrijeme manipulacije na blagajni, šalteru i uplatnom-isplatnom i prodajnom mjestu od rizika razbojstva. Štetni događaj uslijed ostvarenja rizika razbojstva obuhvaća novac, druga sredstva plaćanja i dragocjenosti za vrijeme pohrane u blagajni (neovisno je li ista otključana ili zaključana) i manipulacije, ukoliko je rizik razbojstva nastao na način određen ovim uvjetima. </w:t>
      </w:r>
    </w:p>
    <w:p w14:paraId="4C2EA32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su obuhvaćene i štete od razbojstava nad osobom kojoj je povjeren prijenos ili prijevoz novca, vrijednosnih papira, čekova, mjenica, uložnih knjižica, potvrde depozita i dragocjenosti i dr.</w:t>
      </w:r>
    </w:p>
    <w:p w14:paraId="3435A2E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Osiguranjem su pokrivene i štete koje nastaju za vrijeme prijenosa odnosno prijevoza bez krivice osoba, kojima je povjeren prijevoz odnosno prijenos zbog prijevara koja je učinjena ovim osobama u smislu pojma prijevare iz Kaznenog zakona, zbog krađe osiguranih vrijednosti dostavljaču dok se nalazi pod izravnom tjelesnom zaštitom ovlaštenih osoba kao i gubitka vrijednosti.</w:t>
      </w:r>
    </w:p>
    <w:p w14:paraId="08B63C7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Novac, vrijednosni papiri, čekovi, mjenice, uložne knjižice, potvrde depozita i dragocjenosti i dr. osigurane su i za vrijeme prijevoza motornim vozilom od rizika razbojstva, kao i od nestanka i oštećenja odnosno uništenja u slučaju prometne nezgode. Pod prometnom se nezgodom u navedenom slučaju smatra prevrnuće, sudar, udar, iskliznuće, rušenje motornog vozila kojim se obavlja prijevoz vrijednosti kao i sva ostala oštećenja prouzročena iznenadnim vanjskim događajima po učinkom mehaničke sile, a neovisno o volji ugovaratelja osiguranja, odnosno vozača, kao i oštećenja prouzročena iznenadnim termičkim ili kemijskim djelovanjem. </w:t>
      </w:r>
    </w:p>
    <w:p w14:paraId="5239CFC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Obveza osiguratelja za svaki pojedini slučaj prijenosa ili prijevoza novca ili drugih vrijednosti počinje u trenutku kada je dostavljač/zaposlenik osiguranika preuzeo novac ili druge vrijednosti i traje, na određenom putu prema nalogu osiguranika (uključno interne transporte do glavne blagajne) ili na putu dostavljača/zaposlenika  do banke/FINA-e, sve dotle dok novac odnosno druge vrijednosti ne preda na određenom mjestu.</w:t>
      </w:r>
    </w:p>
    <w:p w14:paraId="0EE51AD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Materijalna šteta uključujući i troškove čišćenja i sl. ili pretrpljena materijalna šteta pokradenih osoba također se smatra predmetom ovog osiguranja. </w:t>
      </w:r>
    </w:p>
    <w:p w14:paraId="0643E5F4" w14:textId="77777777" w:rsidR="00857322" w:rsidRPr="00F5374B" w:rsidRDefault="00857322" w:rsidP="00F5374B">
      <w:pPr>
        <w:spacing w:line="288" w:lineRule="auto"/>
        <w:jc w:val="both"/>
        <w:rPr>
          <w:rFonts w:ascii="Arial" w:hAnsi="Arial" w:cs="Arial"/>
          <w:sz w:val="22"/>
          <w:szCs w:val="22"/>
        </w:rPr>
      </w:pPr>
    </w:p>
    <w:p w14:paraId="75D9836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je u obvezi nadoknaditi štetu osiguraniku na njegovoj imovini (kao i na imovini za koju je odgovoran) i u slučaju obične krađe (otuđenje imovine s ciljem da se protupravno prisvoji, uz izostanak elemenata i karakteristika provalne krađe i razbojništva)), oštećenja koja učine posjetitelji/komitenti, kao i štete odnosno oštećenja prilikom organizacije organiziranih javnih događanja (do maksimalne naknade po štetnom događaju u visini 50.000 kn) i sl.</w:t>
      </w:r>
    </w:p>
    <w:p w14:paraId="3493D8D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Provalnom krađom smatra se ako njen izvršitelj:</w:t>
      </w:r>
    </w:p>
    <w:p w14:paraId="26F3A89F"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Provali u prostorije u kojima se nalaze osigurane stvari razbijanjem ili obijanjem vrata i prozora ili provaljivanjem stropa, zidova ili podova</w:t>
      </w:r>
    </w:p>
    <w:p w14:paraId="6C98ABC8"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Otvori mjesto osiguranja lažnim ključem ili kojim drugim sredstvom koje nije namijenjeno redovnom otvaranju</w:t>
      </w:r>
    </w:p>
    <w:p w14:paraId="3803178F"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Provali u zaključano spremište u mjestu osiguranja, u kojem se nalaze osigurane stvari, ako je do spremišta došao na jedan od načina koji je okvalificiran kao provalna krađa</w:t>
      </w:r>
    </w:p>
    <w:p w14:paraId="69ABA52F"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Neprimjetno se uvuče u mjesto osiguranja ili se u njemu sakrije i izvrši krađu u vrijeme kad je mjesto osiguranja bilo zaključano</w:t>
      </w:r>
    </w:p>
    <w:p w14:paraId="78ECECEA"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 xml:space="preserve">Otvori mjesto osiguranja ili spremište pravim ključem ili njegovim duplikatom, ako je do ključa došao jednom od radnji spomenutih u točki 1, 2, 3, 4 ili 6. ove definicije ili razbojstvom ili prijevarom (bez obzira na lokaciju).  </w:t>
      </w:r>
    </w:p>
    <w:p w14:paraId="3449BBFA"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Uđe u mjesto osiguranja ili mu predmet osiguranja postane dostupan svladavanjem prepreka i ulascima na način koji nije predviđen za ulazak u zgradu odnosno mjesto osiguranja, odnosno ulazak ili dostupnost bilo kojem drugom predmetu osiguranja</w:t>
      </w:r>
    </w:p>
    <w:p w14:paraId="0BBD401D"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 xml:space="preserve">Za stvari na otvorenom – odnese osigurane stvari, uništi ili ošteti ili odnese osiguranu imovinu s mjesta osiguranja razbijanjem ili obijanjem ili skidanjem (podesnim ili kojim drugim alatom)  ili otvori krivotvorenim ključem ili otvori ključem do kojeg je došao na jedan od način kvalificiranih kao provalna krađa </w:t>
      </w:r>
    </w:p>
    <w:p w14:paraId="7651474A" w14:textId="77777777" w:rsidR="00857322" w:rsidRPr="00F5374B" w:rsidRDefault="00857322" w:rsidP="00F5374B">
      <w:pPr>
        <w:numPr>
          <w:ilvl w:val="0"/>
          <w:numId w:val="27"/>
        </w:numPr>
        <w:autoSpaceDE w:val="0"/>
        <w:autoSpaceDN w:val="0"/>
        <w:adjustRightInd w:val="0"/>
        <w:spacing w:line="288" w:lineRule="auto"/>
        <w:contextualSpacing/>
        <w:jc w:val="both"/>
        <w:rPr>
          <w:rFonts w:ascii="Arial" w:hAnsi="Arial" w:cs="Arial"/>
          <w:sz w:val="22"/>
          <w:szCs w:val="22"/>
        </w:rPr>
      </w:pPr>
      <w:r w:rsidRPr="00F5374B">
        <w:rPr>
          <w:rFonts w:ascii="Arial" w:hAnsi="Arial" w:cs="Arial"/>
          <w:sz w:val="22"/>
          <w:szCs w:val="22"/>
        </w:rPr>
        <w:lastRenderedPageBreak/>
        <w:t>Provalnom krađom smatra se pokušaj krađe plina iz infrastrukture sustava na bilo koji način.</w:t>
      </w:r>
    </w:p>
    <w:p w14:paraId="2728C8E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 osiguranje su uključene osigurane stvari - roba, mobilna oprema, zalihe i druga pokretna imovina, koje osiguranik drži na otvorenom prostoru, ukoliko je prostor ograđen održavanom ogradom i/ili uz uvjet da postoji ophodarska ili nadzorna služba bilo koje vrste i/ili kontrola bilo kojeg djelatnika propisana internim aktima ili dana bilo kojom vrstom naloga.  </w:t>
      </w:r>
    </w:p>
    <w:p w14:paraId="62B0633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Vandalizam je zlonamjerno oštećenje imovine nastalo nakon što je izvršitelj provalio u osigurane prostorije u smislu i na način opisan pod provalnom krađom.</w:t>
      </w:r>
    </w:p>
    <w:p w14:paraId="23DA32C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Razbojstvom se smatra oduzimanje osiguranih stvari upotrebom sile (ugrožavanje opasnošću po život i zdravlje) protiv osiguranika ili njegovih zaposlenika ili ostalih osoba koje se nađu na mjestu razbojstva ili prijetnjom da će se neposredno napasti život ili tijelo ovih osoba. Smatra se da postoji upotreba sile i onda kada su upotrjebljena  sredstava za onemogućavanje otpora. </w:t>
      </w:r>
    </w:p>
    <w:p w14:paraId="04D9FBC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Osigurateljno pokriće odnosi se i na opasnost provalne krađe u automobil kao i obične ili provalne krađe za vrijeme prometne nezgode i to za svu pokretnu telekomunikacijsku, računalnu,  video, audio i sl. opremu.</w:t>
      </w:r>
    </w:p>
    <w:p w14:paraId="399D60E1"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30" w:name="_Toc498502022"/>
      <w:r w:rsidRPr="00F5374B">
        <w:rPr>
          <w:rFonts w:ascii="Arial" w:hAnsi="Arial" w:cs="Arial"/>
          <w:sz w:val="22"/>
          <w:szCs w:val="22"/>
        </w:rPr>
        <w:t>Lom stroja</w:t>
      </w:r>
      <w:bookmarkEnd w:id="30"/>
      <w:r w:rsidRPr="00F5374B">
        <w:rPr>
          <w:rFonts w:ascii="Arial" w:hAnsi="Arial" w:cs="Arial"/>
          <w:sz w:val="22"/>
          <w:szCs w:val="22"/>
        </w:rPr>
        <w:t xml:space="preserve"> </w:t>
      </w:r>
    </w:p>
    <w:p w14:paraId="659A722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se odnosi na svu opremu osiguranika, strojeve, uređaje, instalacije zajedno s punjenjem, postoljem ležištem i temeljem, kompletnu infrastrukturu (sve vrste), vodovodnu i kanalizacijsku mrežu, dalekovode, kabelske vodove – podzemne i nadzemne, razne cjevovode, plinovode, toplovode, kompletnu električnu napojnu mrežu s pripadajućim uređajima, instalacije centralnog grijanja, antenske stupove sa svom opremom, prometnu signalizaciju bilo koje vrste, elektronička računala i druga računalna i procesna oprema, različite silose i spremnike, krupni alat i sl., bez obzira gdje se nalazili. U osiguranje je uključena i mehanička oprema građevinskih objekata (vodovodna mreža, kanalizacija, plin, telefonija, internet i sl., klimatizacija, kotlovnice, liftovi i ostalo) a koja nije posebno iskazana u osnovnim sredstvima osiguranika.</w:t>
      </w:r>
    </w:p>
    <w:p w14:paraId="711B0B6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Lom stroja je oštećenje ili uništenje osigurane stvari zbog nezgode u pogonu, operativnih pogrešaka, nespretnosti, nehata ili zle namjera radnika ili neke druge osobe, pada ili udara stranog predmeta, udara električne energije na električnu opremu (direktno ili indirektno) - povećanje jačine struje, povećanje napona, kratki spoj, pogreške u kontaktu, pogrešno mjerenje, uslijed greške regulacijske i sigurnosne opreme, oštećenja uslijed povećanja napona ili indukcije kao posljedice udara groma (na istom ili drugom  mjestu, odnosno direktnog ili indirektnog udara) ili atmosferskih utjecaja (statička opterećenja, indukcija zbog atmosferskih pražnjenja i sl.) ili atmosferskog naboja i dr. Osiguranje se također odnosi na štete nastale uslijed grešaka u konstrukciji, proračunima, materijalu, montaži, dinamičkog vitlanja rotacijskih dijelova strojeva-turbina, generatora, pucanja uzrokovanog centrifugalnom silom, manjka vode u opremi, prevelikog tlaka, nedovoljnog funkcioniranja hlađenja sistema za hlađenje odnosno grijanje, kao i sistema mjerenja, regulatora sigurnosti i kontrole, smrzavanja i direktnog utjecaja nanosa leda, implozije ili drugih efekata slabog pritiska i dr . Pod nezgodom u pogonu podrazumijevaju se događaji koji nastaju nepredviđeno i iznenada u svezi s uporabom osigurane stvari. </w:t>
      </w:r>
    </w:p>
    <w:p w14:paraId="35914D3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Štete na osiguranim električnim strojevima, aparatima, uređajima ili električnim vodovima nastale zbog djelovanja električne energije, prenapona ili zagrijavanja zbog preopterećenja, atmosferskih utjecaja (statička opterećenja, indukcija zbog atmosferskih pražnjenja i sl.) smatraju se pogonske štete osigurane prema ovim uvjetima.</w:t>
      </w:r>
    </w:p>
    <w:p w14:paraId="224B953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Također se pokrivaju štete na dijelovima strojeva opreme koji su izloženi ubrzanom trošenju i periodičkoj zamijeni ukoliko je uzrok štete ostvarenje osiguranog rizika (npr. pad ili udar nekog predmeta) koji za posljedicu ima oštećenje gore navedenih dijelova. Kao što je prethodno navedeno pokrivena je šteta nastala uslijed grešaka u konstrukciji, proračunima, materijalu koja ima za posljedicu neuobičajeno ubrzano trošenje pojedinih dijelova stroja odnosno trošenja bržeg od onog kojeg je predvidio proizvođač.</w:t>
      </w:r>
    </w:p>
    <w:p w14:paraId="48A72F5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Za osiguranje elektroničkih uređaja i aparata ne zahtijeva se dokaz vizualne prepoznatljivosti štete izazvane djelovanjem električne energije (atmosferski elektricitet = indirektni udar groma, smetnje u javnoj i/ili vlastitoj opskrbi električnom energijom). Osigurateljno pokriće odnosi se i na štetu na pokretnoj opremi  nastalu kao posljedica prometne nezgode kao i na štetu na pokretnoj opremi koja se smatra standardnom/dodatnom opremom specijalno opremljenih vozila, međutim predviđena je za iznošenje i obavljanje djelatnosti izvan istih.</w:t>
      </w:r>
    </w:p>
    <w:p w14:paraId="50D04C2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su obuhvaćeni troškovi pronalaska mjesta nastanka osiguranog slučaja bez obzira na njihov obujam i prirodu  kao i svi ostali troškovi koji nastaju zbog sanacije štete (zemljani radovi, asfaltiranje, popločavanje i sl.), troškovi sanacije nastale štete (uz rastavljanje i sastavljanje) te troškovi dovođenja mjesta štete u prvobitno stanje (troškovi raščišćavanja i čišćenja, građevinski radovi i sl.,) kao i nužni troškovi potrebni da se izvrši sigurna sanacija štete  kao i zakonom propisani posljedični troškovi (troškovi vatrogasaca, nadzora i sl.). Uz navedeno, pokriveni su troškovi naknade štete trećim osobama (npr. uništeni usjevi uslijed sanacije štete) i/ili dovođenje imovine treće osobe u prvobitno stanje ukoliko je moguće. Osiguratelj je u obvezi nadoknaditi osiguraniku i troškove izlaska i defektaže učinjene od strane servisera, kako bi se detektirao prijavljeni nastanak osiguranog slučaja i ukoliko se isti nije ostvario (situacija kada kontrolni mehanizmi ukazuju na nastanak štetnog događaja, a izlaskom na teren i pregledom se utvrđuje da nije došlo do oštećenja ili uništenja osiguranog predmeta). Ukoliko se ukaže potrebnim, prilikom sanacije štete u obračun se prihvaća satnica ovlaštenog inozemnog servisera kao i nabava zamjenskih dijelova iz inozemstva uključujući sve potrebne troškove za njihovu nabavu na mjesto štete, kao i troškovi popravka zbog prekovremenog nedjeljnog, prazničkog i noćnog rada. Osiguranje nadoknađuje i nužne troškove koji su nastali razumnim pokušajem osiguranika da, kad osigurani slučaj nastane, poduzme mjere zbog otklanjanja i smanjenja štetnih posljedica nastajanja osiguranog slučaja, čak i kada ono ne uspije.</w:t>
      </w:r>
    </w:p>
    <w:p w14:paraId="6206B12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Visina osigurnine u slučaju oštećenja osigurane stvari ne umanjuje se za iznos procijenjene istrošenosti odnosno amortizacije.</w:t>
      </w:r>
    </w:p>
    <w:p w14:paraId="35C6694D" w14:textId="77777777" w:rsidR="00857322" w:rsidRPr="00F5374B" w:rsidRDefault="00857322" w:rsidP="00F5374B">
      <w:pPr>
        <w:spacing w:line="288" w:lineRule="auto"/>
        <w:ind w:firstLine="708"/>
        <w:jc w:val="both"/>
        <w:rPr>
          <w:rFonts w:ascii="Arial" w:hAnsi="Arial" w:cs="Arial"/>
          <w:sz w:val="22"/>
          <w:szCs w:val="22"/>
        </w:rPr>
      </w:pPr>
      <w:r w:rsidRPr="00F5374B">
        <w:rPr>
          <w:rFonts w:ascii="Arial" w:hAnsi="Arial" w:cs="Arial"/>
          <w:sz w:val="22"/>
          <w:szCs w:val="22"/>
        </w:rPr>
        <w:t>Smatra se da su na takav način osigurani svi strojevi, uređaji, aparati i računalna oprema koji se vode kao zaliha sitnog inventara u poslovnim knjigama ugovaratelja osiguranja. Minimalna tehnička vrijednost osigurane stvari (stvarna vrijednost) po ovoj vrsti osiguranja iznosi 40% od nove vrijednosti osigurane stvari ukoliko je ista u upotrebi.</w:t>
      </w:r>
    </w:p>
    <w:p w14:paraId="17C283C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Sva računala (uključujući prijenosna računala) su, uz standardna pokrića po uvjetima osiguranja, osigurana i u slučaju pada ili udara stranog predmeta. </w:t>
      </w:r>
    </w:p>
    <w:p w14:paraId="1C46CDE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Kod osiguranja elektroničke opreme predviđa se i naknada troškova na ime ponovnog unosa podataka te troškova spašavanja podataka i to do 50.000,00 kn.</w:t>
      </w:r>
    </w:p>
    <w:p w14:paraId="6355D18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Ne primjenjuju se odredbe koje obvezuju osiguratelja za isplatu štete samo do vrijednosti oštećenog odnosno uništenog dijela osigurane stvari (svođenje djelomične štete na totalnu štetu dijela predmeta osiguranja), već se popravak predmeta osiguranja smatra opravdanim sukladno kriterijima navedenim u poglavlju Vrijednost osigurane stvari i visina naknade iz </w:t>
      </w:r>
      <w:r w:rsidRPr="00F5374B">
        <w:rPr>
          <w:rFonts w:ascii="Arial" w:hAnsi="Arial" w:cs="Arial"/>
          <w:sz w:val="22"/>
          <w:szCs w:val="22"/>
        </w:rPr>
        <w:lastRenderedPageBreak/>
        <w:t xml:space="preserve">osiguranja, primjenjujući vrijednost cjelokupnog predmeta osiguranja bez obzira na samostalno funkcioniranje dijela predmeta osiguranja. </w:t>
      </w:r>
    </w:p>
    <w:p w14:paraId="6E536A1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Ne primjenjuju se odredbe vezane na otklon štete nastale zbog starosti, korozije i sl., ukoliko je oprema, infrastruktura, prilikom preuzimanja u osiguranje ispravna te spremna za rad i/ili posjeduje sve zakonom određene ateste i slične dokumente kojima se dokazuje ispravnost odnosno spremnost za rad. </w:t>
      </w:r>
    </w:p>
    <w:p w14:paraId="111952C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Pokriveni su troškovi privremene sanacije štete (najam opreme i uređaja, uspostava privremene funkcionalnosti i dr.) kako bi se osiguralo nesmetano poslovanje i rad čak i kada takvi troškovi predstavljaju povećanje ukupnog iznosa štete. Troškovi privremene sanacije smiju povećati iznos ukupne štete i plativi su do maksimalno 50.000 kn. Otkupljena je franšiza kod djelomičnih i totalnih šteta, kao i amortizacija kod djelomičnih šteta.</w:t>
      </w:r>
    </w:p>
    <w:p w14:paraId="1389DAD7" w14:textId="77777777" w:rsidR="00857322" w:rsidRPr="00F5374B" w:rsidRDefault="00857322" w:rsidP="00F5374B">
      <w:pPr>
        <w:spacing w:line="288" w:lineRule="auto"/>
        <w:jc w:val="both"/>
        <w:rPr>
          <w:rFonts w:ascii="Arial" w:hAnsi="Arial" w:cs="Arial"/>
          <w:sz w:val="22"/>
          <w:szCs w:val="22"/>
        </w:rPr>
      </w:pPr>
    </w:p>
    <w:p w14:paraId="2A9D1A36"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31" w:name="_Toc498502023"/>
      <w:r w:rsidRPr="00F5374B">
        <w:rPr>
          <w:rFonts w:ascii="Arial" w:hAnsi="Arial" w:cs="Arial"/>
          <w:sz w:val="22"/>
          <w:szCs w:val="22"/>
        </w:rPr>
        <w:t>Manipulacija robe i opreme</w:t>
      </w:r>
      <w:bookmarkEnd w:id="31"/>
      <w:r w:rsidRPr="00F5374B">
        <w:rPr>
          <w:rFonts w:ascii="Arial" w:hAnsi="Arial" w:cs="Arial"/>
          <w:sz w:val="22"/>
          <w:szCs w:val="22"/>
        </w:rPr>
        <w:t xml:space="preserve"> </w:t>
      </w:r>
    </w:p>
    <w:p w14:paraId="6803549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su pokrivena fizička oštećenja ili uništenja robe, opreme, zaliha i sitnog inventara za vrijeme postupka izrade, skladištenja te prijevoza i prijenosa tih stvari na području na kojem Naručitelj obavlja djelatnost. Osiguranje pak ne pokriva štetu koja nastane na stvarima zbog grešaka ili neuspjeha učinjenih pri postupcima izrade (rezanje, brušenje, termički postupci i sl.)</w:t>
      </w:r>
    </w:p>
    <w:p w14:paraId="62D22AC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Osigurana vrijednost osiguranih stvari je vlastita osiguranikova nabavna vrijednost uvećana za eventualne zavisne troškove do trenutka nastanka štete, odnosno njezina tržišna vrijednost ako je ona niža od osiguranikove nabavne vrijednosti.</w:t>
      </w:r>
    </w:p>
    <w:p w14:paraId="33C01E63"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32" w:name="_Toc498502024"/>
      <w:r w:rsidRPr="00F5374B">
        <w:rPr>
          <w:rFonts w:ascii="Arial" w:hAnsi="Arial" w:cs="Arial"/>
          <w:sz w:val="22"/>
          <w:szCs w:val="22"/>
        </w:rPr>
        <w:t>Neimenovani rizici</w:t>
      </w:r>
      <w:bookmarkEnd w:id="32"/>
    </w:p>
    <w:p w14:paraId="6C5A8CB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Gubici osigurane imovine koja je oštećena uslijed direktnog, iznenadnog i nepredvidivog događaja, smatraju se neimenovani rizici. Osiguranjem nisu obuhvaćeni imenovani rizici od točke 1 do točke 15.</w:t>
      </w:r>
    </w:p>
    <w:p w14:paraId="68D6012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Osigurateljno pokriće primijeniti će se na oštećenja imovine uzrokovana direktnim utjecajem osiguranog rizika na osiguranu imovinu na osiguranoj lokaciji kao i na oštećenja uzrokovana nepoznatim uzrokom ili nestankom osigurane imovine tijekom štetnog događaja.</w:t>
      </w:r>
    </w:p>
    <w:p w14:paraId="74F734E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Ovo osiguranje se ne odnosi na gubitke uzrokovane: pronevjerom, utajom, prijevarom, iznudom, gubitke utvrđene inventarnom kontrolom, razlikama u inventuri, gubitke robe koja se nalazi na otvorenom nastale uslijed vremena ili raznih vremenskih promjena ili odstupanja u okolini, gubitke nastale uslijed zapljene, eksproprijacije ili oštećenja imovine zbog naloga Vlade i drugih organa vlasti. Osiguranje se također ne odnosi na oštećenja na zgradama, dijelovima zgrada, na nogostupima ili cesti nastala uslijed raspadanja, skupljanja ili razvlačenja, na štete nastale kontaminacijom, infekcijama, pokvarenom robom, biljkama, štete nastale klimatskim promjenama u temperaturi, sušom ili vlagom. Gore navedeni isključeni rizici su ipak osigurani, ukoliko nastanu kao neizbježna posljedica osiguranog slučaja definiranog odredbama o osiguranju od neimenovanih rizika.</w:t>
      </w:r>
    </w:p>
    <w:p w14:paraId="4AB60FF6" w14:textId="77777777" w:rsidR="00857322" w:rsidRPr="00F5374B" w:rsidRDefault="00857322" w:rsidP="00F5374B">
      <w:pPr>
        <w:pStyle w:val="Naslov3"/>
        <w:numPr>
          <w:ilvl w:val="0"/>
          <w:numId w:val="55"/>
        </w:numPr>
        <w:spacing w:before="240" w:after="60" w:line="288" w:lineRule="auto"/>
        <w:jc w:val="both"/>
        <w:rPr>
          <w:rFonts w:ascii="Arial" w:hAnsi="Arial" w:cs="Arial"/>
          <w:b w:val="0"/>
          <w:sz w:val="22"/>
          <w:szCs w:val="22"/>
        </w:rPr>
      </w:pPr>
      <w:bookmarkStart w:id="33" w:name="_Toc498502025"/>
      <w:r w:rsidRPr="00F5374B">
        <w:rPr>
          <w:rFonts w:ascii="Arial" w:hAnsi="Arial" w:cs="Arial"/>
          <w:sz w:val="22"/>
          <w:szCs w:val="22"/>
        </w:rPr>
        <w:t>Osiguranje od potresa</w:t>
      </w:r>
      <w:bookmarkEnd w:id="33"/>
    </w:p>
    <w:p w14:paraId="458F1C1F"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Potres je prirodno izazvano potresanje ili pomicanje tla koje nastaje zbog geofizičkih procesa u unutrašnjosti zemlje. Osiguratelj je dužan nadoknaditi štetu uzrokovanu potresom jačine 5 (pet) stupnjeva po Mercalli-Cancani-Siebergovoj ljestvici i više.</w:t>
      </w:r>
    </w:p>
    <w:p w14:paraId="1E369D3E"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 xml:space="preserve">Osiguratelj je u obvezi nadoknaditi uništenu ili oštećenu imovinu uslijed direktnog udara potresa ili požara ili eksplozije ili koje druge pojave nastale kao posljedice potresa kao i pada </w:t>
      </w:r>
      <w:r w:rsidRPr="00F5374B">
        <w:rPr>
          <w:rFonts w:ascii="Arial" w:hAnsi="Arial" w:cs="Arial"/>
          <w:sz w:val="22"/>
          <w:szCs w:val="22"/>
        </w:rPr>
        <w:lastRenderedPageBreak/>
        <w:t>dijelova zgrada ili drugih objekata ili stvari na osiguranu imovinu uslijed nastanka osiguranog slučaja.</w:t>
      </w:r>
    </w:p>
    <w:p w14:paraId="303B0E0B"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Pod jednim osiguranim slučajem smatraju se sve štete uzrokovane potresom, a koje su nastale unutar razdoblja od 72 (sedamdesetdva) uzastopna sata, računajući od početka potresanja tla.</w:t>
      </w:r>
    </w:p>
    <w:p w14:paraId="64969083"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Uz osiguranje svih građevina sa pripadajućom opremom, infrastrukture, opreme, stvari, zaliha i dr., u osiguranje su uključena i ostakljena bilo koje vrste.</w:t>
      </w:r>
    </w:p>
    <w:p w14:paraId="7F32ED98" w14:textId="77777777" w:rsidR="00857322" w:rsidRPr="00F5374B" w:rsidRDefault="00857322" w:rsidP="00F5374B">
      <w:pPr>
        <w:pStyle w:val="Style2"/>
        <w:spacing w:line="250" w:lineRule="exact"/>
        <w:rPr>
          <w:rStyle w:val="CharStyle2"/>
          <w:sz w:val="22"/>
          <w:szCs w:val="22"/>
          <w:lang w:eastAsia="hr-HR"/>
        </w:rPr>
      </w:pPr>
    </w:p>
    <w:p w14:paraId="5FD1D1A9"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Osiguranjem su uključeni troškovi nastali pregledom osigurane imovine (utvrđivanjem sposobnosti za rad sustava, troškovi temeljem zakonskih propisa i sl.) i ukoliko nije došlo do oštećenja osigurane imovine te su isti potrebni kako bi došlo do ponovne uspostave sustava na siguran način.</w:t>
      </w:r>
    </w:p>
    <w:p w14:paraId="0F651A89" w14:textId="77777777" w:rsidR="00857322" w:rsidRPr="00F5374B" w:rsidRDefault="00857322" w:rsidP="00F5374B">
      <w:pPr>
        <w:autoSpaceDE w:val="0"/>
        <w:autoSpaceDN w:val="0"/>
        <w:adjustRightInd w:val="0"/>
        <w:jc w:val="both"/>
        <w:rPr>
          <w:rFonts w:ascii="Arial" w:hAnsi="Arial" w:cs="Arial"/>
          <w:sz w:val="22"/>
          <w:szCs w:val="22"/>
        </w:rPr>
      </w:pPr>
    </w:p>
    <w:p w14:paraId="34B7C0F4"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Osiguranik ima pravo na troškove poduzetih mjera u cilju sprečavanja ili smanjenja osiguranih gubitaka, pa čak i u slučajevima kada isti ne uspiju.</w:t>
      </w:r>
    </w:p>
    <w:p w14:paraId="0872198D"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Uz gore naveden troškove te troškove osigurani su i slijedeći troškovi:</w:t>
      </w:r>
    </w:p>
    <w:p w14:paraId="1C4ADF96" w14:textId="77777777" w:rsidR="00857322" w:rsidRPr="00F5374B" w:rsidRDefault="00857322" w:rsidP="00F5374B">
      <w:pPr>
        <w:pStyle w:val="Odlomakpopisa"/>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Troškovi gašenja požara, npr. troškovi vatrogasnih postrojbi uključujući i vlastite vatrogasne postrojbe</w:t>
      </w:r>
    </w:p>
    <w:p w14:paraId="7F703B28" w14:textId="77777777" w:rsidR="00857322" w:rsidRPr="00F5374B" w:rsidRDefault="00857322" w:rsidP="00F5374B">
      <w:pPr>
        <w:pStyle w:val="Odlomakpopisa"/>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 xml:space="preserve">Troškovi premještanja i zaštite, npr. troškovi koji nastaju radi zamjene osigurane imovine zbog neizbježnog premještanja, izmjene ili zaštite njenog sadržaja. </w:t>
      </w:r>
    </w:p>
    <w:p w14:paraId="0F9A5A2E" w14:textId="77777777" w:rsidR="00857322" w:rsidRPr="00F5374B" w:rsidRDefault="00857322" w:rsidP="00F5374B">
      <w:pPr>
        <w:pStyle w:val="Odlomakpopisa"/>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Troškovi hitnog ostakljivanja, a naročito troškovi demontaže i ponovne  montaže strojeva i opreme, kao i troškovi radi probijanja, rušenja ili ponovne izgradnje dijelova zgrade</w:t>
      </w:r>
    </w:p>
    <w:p w14:paraId="2F8258E0" w14:textId="77777777" w:rsidR="00857322" w:rsidRPr="00F5374B" w:rsidRDefault="00857322" w:rsidP="00F5374B">
      <w:pPr>
        <w:pStyle w:val="Odlomakpopisa"/>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Troškovi rušenja i raščišćavanja ostataka, npr. troškovi radnji na osiguranom mjestu ukoliko su povezani sa osiguranom imovinom i troškovi za neophodna rušenja preostalih dijelova, oštećenih uslijed osiguranog slučaja, kao i troškovi raščišćavanja ostataka, uključujući i sortiranja otpada.</w:t>
      </w:r>
    </w:p>
    <w:p w14:paraId="36984BC3" w14:textId="77777777" w:rsidR="00857322" w:rsidRPr="00F5374B" w:rsidRDefault="00857322" w:rsidP="00F5374B">
      <w:pPr>
        <w:pStyle w:val="Odlomakpopisa"/>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 xml:space="preserve">Troškovi uklanjanja ostataka, npr. troškovi istrage, uklanjanja i odvoza osigurane imovine (ogorina, šuta i mulj i dr.) oštećene uslijed nastanka osiguranog slučaja na mjesto dopuštenog istovara. Navedeni troškovi odnose se i na ostatke vezane na zemlju. </w:t>
      </w:r>
    </w:p>
    <w:p w14:paraId="0B9F4F23" w14:textId="77777777" w:rsidR="00857322" w:rsidRPr="00F5374B" w:rsidRDefault="00857322" w:rsidP="00F5374B">
      <w:pPr>
        <w:pStyle w:val="Odlomakpopisa"/>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Troškovi neophodnog popunjavanja novom zemljom smatraju se osiguranim prema ovim uvjetima. Ukoliko je prilikom nastanka osiguranog slučaja došlo do zagađenja zemlje i/ili ostataka pokriveni su i troškovi nadgledanja (službene osobe i dr.), osiguranja, i/ili tretiranja i prilagođavanja za odvoz na deponij.</w:t>
      </w:r>
    </w:p>
    <w:p w14:paraId="79AB9647" w14:textId="77777777" w:rsidR="00857322" w:rsidRPr="00F5374B" w:rsidRDefault="00857322" w:rsidP="00F5374B">
      <w:pPr>
        <w:pStyle w:val="Odlomakpopisa"/>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Troškovi odlaganja otpada – troškovi odlaganja uključujući i davanja koja se moraju platiti na ime odlaganja otpada.</w:t>
      </w:r>
    </w:p>
    <w:p w14:paraId="46B11435" w14:textId="77777777" w:rsidR="00857322" w:rsidRPr="00F5374B" w:rsidRDefault="00857322" w:rsidP="00F5374B">
      <w:pPr>
        <w:pStyle w:val="Odlomakpopisa"/>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Troškovi prinudnog skladištenja – pokriveni su do svote osiguranja, maksimalno do 6 mjeseci trajanja.</w:t>
      </w:r>
    </w:p>
    <w:p w14:paraId="12611D2F" w14:textId="77777777" w:rsidR="00857322" w:rsidRPr="00F5374B" w:rsidRDefault="00857322" w:rsidP="00F5374B">
      <w:pPr>
        <w:pStyle w:val="Odlomakpopisa"/>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Dodatni troškovi temeljem zakonskih propisa – troškovi koji prate nastali osigurani slučaj uslijed zakonskih odredbi.</w:t>
      </w:r>
    </w:p>
    <w:p w14:paraId="32A94514" w14:textId="77777777" w:rsidR="00857322" w:rsidRPr="00F5374B" w:rsidRDefault="00857322" w:rsidP="00F5374B">
      <w:pPr>
        <w:pStyle w:val="Style2"/>
        <w:spacing w:line="250" w:lineRule="exact"/>
        <w:rPr>
          <w:rStyle w:val="CharStyle2"/>
          <w:sz w:val="22"/>
          <w:szCs w:val="22"/>
          <w:lang w:eastAsia="hr-HR"/>
        </w:rPr>
      </w:pPr>
    </w:p>
    <w:p w14:paraId="22CBE22A"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Osiguranjem su obuhvaćeni troškovi pronalaska mjesta nastanka osiguranog slučaja bez obzira na njihov obujam i prirodu  kao i svi ostali troškovi koji nastaju zbog sanacije štete (zemljani radovi, asfaltiranje, popločavanje i sl.), troškovi sanacije nastale štete (uz rastavljanje i sastavljanje) te troškovi dovođenja mjesta štete u prvobitno stanje (troškovi raščišćavanja i čišćenja) kao i nužni troškovi potrebni da se izvrši sigurna sanacija štete  kao i zakonom  propisani posljedični troškovi. Ukoliko se ukaže potrebnim, prilikom sanacije štete u obračun se prihvaća satnica ovlaštenog inozemnog servisera kao i nabava zamjenskih dijelova iz inozemstva uključujući sve potrebne troškove za njihovu nabavu na mjesto štete, kao i troškovi popravka zbog prekovremenog nedjeljnog, prazničkog i noćnog rada. Osiguranje nadoknađuje i nužne troškove koji su nastali razumnim pokušajem osiguranika da, kad osigurani slučaj nastane, poduzme mjere zbog otklanjanja i smanjenja štetnih posljedica nastajanja osiguranog slučaja.</w:t>
      </w:r>
    </w:p>
    <w:p w14:paraId="02B02D31" w14:textId="77777777" w:rsidR="00857322" w:rsidRPr="00F5374B" w:rsidRDefault="00857322" w:rsidP="00F5374B">
      <w:pPr>
        <w:pStyle w:val="Style2"/>
        <w:spacing w:line="240" w:lineRule="exact"/>
        <w:rPr>
          <w:sz w:val="22"/>
          <w:szCs w:val="22"/>
          <w:lang w:val="hr-HR"/>
        </w:rPr>
      </w:pPr>
    </w:p>
    <w:p w14:paraId="3BC272AA" w14:textId="77777777" w:rsidR="00857322" w:rsidRPr="00F5374B" w:rsidRDefault="00857322" w:rsidP="00F5374B">
      <w:pPr>
        <w:pStyle w:val="Style2"/>
        <w:spacing w:before="38" w:line="240" w:lineRule="auto"/>
        <w:rPr>
          <w:sz w:val="22"/>
          <w:szCs w:val="22"/>
          <w:lang w:val="hr-HR"/>
        </w:rPr>
      </w:pPr>
      <w:r w:rsidRPr="00F5374B">
        <w:rPr>
          <w:rStyle w:val="CharStyle2"/>
          <w:sz w:val="22"/>
          <w:szCs w:val="22"/>
          <w:lang w:eastAsia="hr-HR"/>
        </w:rPr>
        <w:t>Osiguranje se ne odnosi na štete nastale:</w:t>
      </w:r>
    </w:p>
    <w:p w14:paraId="2DB5B0A3" w14:textId="77777777" w:rsidR="00857322" w:rsidRPr="00F5374B" w:rsidRDefault="00857322" w:rsidP="00F5374B">
      <w:pPr>
        <w:pStyle w:val="Style2"/>
        <w:spacing w:line="240" w:lineRule="exact"/>
        <w:rPr>
          <w:sz w:val="22"/>
          <w:szCs w:val="22"/>
          <w:lang w:val="hr-HR"/>
        </w:rPr>
      </w:pPr>
    </w:p>
    <w:p w14:paraId="2E4635A2" w14:textId="77777777" w:rsidR="00857322" w:rsidRPr="00F5374B" w:rsidRDefault="00857322" w:rsidP="00F5374B">
      <w:pPr>
        <w:pStyle w:val="Style2"/>
        <w:spacing w:before="34" w:line="240" w:lineRule="auto"/>
        <w:rPr>
          <w:sz w:val="22"/>
          <w:szCs w:val="22"/>
          <w:lang w:val="hr-HR"/>
        </w:rPr>
      </w:pPr>
      <w:r w:rsidRPr="00F5374B">
        <w:rPr>
          <w:rStyle w:val="CharStyle2"/>
          <w:sz w:val="22"/>
          <w:szCs w:val="22"/>
          <w:lang w:eastAsia="hr-HR"/>
        </w:rPr>
        <w:t>a) od potresa izazvanih ljudskom djelatnošću kao što su eksplozije klasičnih ili nuklearnih naprava</w:t>
      </w:r>
    </w:p>
    <w:p w14:paraId="56844837"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b) na freskama, mozaicima i drugim ukrasnim dodacima na građevinama</w:t>
      </w:r>
    </w:p>
    <w:p w14:paraId="2BD340F2"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c) koje su prouzročene, neposredno ili posredno, bilo kojim od slijedećih događaja: ratom, revolucijom,   ustankom, minama, torpedima, bombama, ili drugim ratnim oružjem, sabotažom ili terorizmom počinjenim iz političkih pobuda, građanskim nemirima, konfiskacijom, rekvizicijom ili ostalim sličnim mjerama koje provodi neka vlast ili druga slična organizacija</w:t>
      </w:r>
    </w:p>
    <w:p w14:paraId="626F4B05"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d) koje su prouzrokovane djelovanjem nuklearne energije i radioaktivne kontaminacije</w:t>
      </w:r>
    </w:p>
    <w:p w14:paraId="629DE71D"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e) koje su prouzrokovane zagađenjem stvari nekim opasnim tvarima koje su ispuštene, odnosno istjecale, te troškovi čišćenja takvih zagađenja</w:t>
      </w:r>
    </w:p>
    <w:p w14:paraId="5EB83DBE"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f) od potresa koje su nastale u rudnicima</w:t>
      </w:r>
    </w:p>
    <w:p w14:paraId="5D2585AD" w14:textId="77777777" w:rsidR="00857322" w:rsidRPr="00F5374B" w:rsidRDefault="00857322" w:rsidP="00F5374B">
      <w:pPr>
        <w:jc w:val="both"/>
        <w:rPr>
          <w:rFonts w:ascii="Arial" w:hAnsi="Arial" w:cs="Arial"/>
          <w:sz w:val="22"/>
          <w:szCs w:val="22"/>
        </w:rPr>
      </w:pPr>
      <w:r w:rsidRPr="00F5374B">
        <w:rPr>
          <w:rStyle w:val="CharStyle2"/>
          <w:rFonts w:eastAsia="Calibri"/>
          <w:sz w:val="22"/>
          <w:szCs w:val="22"/>
        </w:rPr>
        <w:t>g) nastale uslijed političkih rizika</w:t>
      </w:r>
    </w:p>
    <w:p w14:paraId="03862E05"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 xml:space="preserve">h) uslijed podzemnih radova, na tunelima, galerijama </w:t>
      </w:r>
    </w:p>
    <w:p w14:paraId="4DA02612"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i) od odgovornosti prema trećim osobama</w:t>
      </w:r>
    </w:p>
    <w:p w14:paraId="13E1597B" w14:textId="77777777" w:rsidR="00857322" w:rsidRPr="00F5374B" w:rsidRDefault="00857322" w:rsidP="00F5374B">
      <w:pPr>
        <w:spacing w:line="288" w:lineRule="auto"/>
        <w:jc w:val="both"/>
        <w:rPr>
          <w:rFonts w:ascii="Arial" w:hAnsi="Arial" w:cs="Arial"/>
          <w:sz w:val="22"/>
          <w:szCs w:val="22"/>
        </w:rPr>
      </w:pPr>
    </w:p>
    <w:p w14:paraId="47328E76" w14:textId="77777777" w:rsidR="00857322" w:rsidRPr="00F5374B" w:rsidRDefault="00857322" w:rsidP="00F5374B">
      <w:pPr>
        <w:pStyle w:val="Naslov3"/>
        <w:spacing w:line="288" w:lineRule="auto"/>
        <w:jc w:val="both"/>
        <w:rPr>
          <w:rFonts w:ascii="Arial" w:hAnsi="Arial" w:cs="Arial"/>
          <w:b w:val="0"/>
          <w:sz w:val="22"/>
          <w:szCs w:val="22"/>
          <w:u w:val="single"/>
        </w:rPr>
      </w:pPr>
      <w:bookmarkStart w:id="34" w:name="_Toc445813239"/>
      <w:bookmarkStart w:id="35" w:name="_Toc498502026"/>
      <w:r w:rsidRPr="00F5374B">
        <w:rPr>
          <w:rFonts w:ascii="Arial" w:hAnsi="Arial" w:cs="Arial"/>
          <w:sz w:val="22"/>
          <w:szCs w:val="22"/>
          <w:u w:val="single"/>
        </w:rPr>
        <w:t>OSIGURANA IMOVINA</w:t>
      </w:r>
      <w:bookmarkEnd w:id="34"/>
      <w:bookmarkEnd w:id="35"/>
    </w:p>
    <w:p w14:paraId="7990295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Osigurana je imovina osiguranika navedena  u dokumentaciji o nabavi, odnosno prema poslovnim knjigama osiguranika i/ili financijskoj evidenciji, bez obzira na vrstu i razradu po lokacijama ili teritorijalnoj rasprostranjenosti uključivo Europa u geografskom smislu, a koja je u vlasništvu osiguranika, koja mu je prodana, dana na upravljanje ili predana u posjed uz pridržavanje prava vlasništva ili koju je uzeo ili dao u zakup ili predao trećoj osobi na uporabu ili čuvanje, te imovina za koju osiguranik može biti odgovoran te ima interes da se ne dogodi osigurani slučaj jer bi inače pretrpio neki materijalni gubitak.</w:t>
      </w:r>
    </w:p>
    <w:p w14:paraId="2A8F051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se odnosi na cjelokupnu imovinu (uključivo ograde, potporne zidove, ceste, putove, šumske puteve, pločnike, popločena i nasipana dvorišta, razne šumske privremene i stalne građevine, žičane mreže sa stupovima, podzemne, nadzemne i podvodne razne mreže, samohodne strojeve, informacijski drveni i dr. paneli, antenski i srodni uređaji,hortikulturu, šume, stvari radnika koji obavljaju djelatnost i sl.), vlastitu ili zakupljenu ili po kojoj drugoj osnovi u njegovu posjedu, koja služi za djelatnost kojom se ugovaratelj bavi, sitni inventar i zalihe osiguranika (do visine svakovremene stvarne vrijednosti), vanbilančnoj opremi, opremi koja je unesena u dugotrajnu imovinu i nema nikakvu procijenjenu vrijednost, investicije u tijeku (dovršene, a neupisane u dugotrajnu imovinu) kao i zalihe tuđe robe (maksimalno do 40% prosječne vrijednosti zaliha osiguranika na ukupnoj razini Naručitelja), bez obzira na mjesto osiguranja, eventualne nove lokacije imovine osiguranika kao i lokacije koje Naručitelj koristi za obavljanje svoje djelatnosti neovisno o geografskom položaju. Osiguranjem su pokrivene  i sve gore navedene stavke i ukoliko se ne nalaze u bilanci društva.</w:t>
      </w:r>
    </w:p>
    <w:p w14:paraId="4BC2067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Kod osiguranja građevinskih objekata i drugih nepokretnih stvari smatraju se osiguranima svi dijelovi građevina, temelji, podrumski zidovi, sve ugrađene instalacije, sva ugrađena oprema (dizala, centralno grijanje s cisternom za gorivo, bojleri, uređaji za klimatizaciju, hlađenje i grijanje, hidrofori, alarmni uređaji, video nadzor i dr.) na ili u građevinskom objektu te oko objekta na parceli Naručitelja uvažavajući da su objekti klasificirani kao spomenici kulturne baštine RH.</w:t>
      </w:r>
    </w:p>
    <w:p w14:paraId="6D7EB9E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Kod osiguranja pokretnih stvari smatra se da su osigurane sve stvari koje se nalaze na mjestu osiguranja, a pripadaju osiguranoj skupini, kao i stvari/oprema koje se prenose pri obavljanju djelatnosti Naručitelja kako one koje su postojale u trenutku zaključenja ugovora o osiguranju tako i one koje se naknadno unesu u tu skupinu. Ista su pokrivena od šteta uzrokovanih oštećenjem ili gubitkom osiguranog predmeta u i izvan lokacije ugovaratelja osiguranja ili </w:t>
      </w:r>
      <w:r w:rsidRPr="00F5374B">
        <w:rPr>
          <w:rFonts w:ascii="Arial" w:hAnsi="Arial" w:cs="Arial"/>
          <w:sz w:val="22"/>
          <w:szCs w:val="22"/>
        </w:rPr>
        <w:lastRenderedPageBreak/>
        <w:t>osiguranika. Osiguranje vrijedi neprekidno, kako za vrijeme uporabe i prijevoza osiguranog predmeta za kojeg ugovaratelj ima osigurljiv interes, tako i za vrijeme  kada se osigurani predmet nalazi u mirovanju. Osiguranje vrijedi i onda kada je osigurani predmet predan trećoj osobi na prijevoz, uporabu, čuvanje ili korištenje.</w:t>
      </w:r>
    </w:p>
    <w:p w14:paraId="31AFA9D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Osigurane su stvari koje pripadaju zaposlenicima osiguranika (osobna imovina zaposlenika) i ukoliko nije uobičajeno da se one nalaze na mjestu osiguranja kao i stvari koje pripadaju zaposlenicima a tamo se nalaze na zahtjev poslodavca.</w:t>
      </w:r>
    </w:p>
    <w:p w14:paraId="3B146B5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se odnosi i na imovinu trećih osoba primljene radi korištenja, popravka, prerade, obrade, čuvanja, prodaje, u zalog, najam i poslugu, ukoliko se naknada iz bilo kojeg razloga ne može zatražiti na temelju nekog drugog ugovora o osiguranju. Prilikom određivanja vrijednosti osiguranja tuđih stvari odlučujući su samo interesi vlasnika.</w:t>
      </w:r>
    </w:p>
    <w:p w14:paraId="19678DB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Obavljene adaptacije, dogradnja, nabavljeni objekti, oprema i uređaji tijekom godine, odnosno tijekom razdoblja osiguranja, obuhvaćeni su osiguranjem i smatraju se osiguranim i u slučaju da su uknjiženi u materijalnu imovinu i sredstva osiguranika ili ne, odnosno da se vode na investicijama u tijeku i/ili vanbilančno iz nekog razloga. Zahtijeva se automatizam pokrića materijalne imovine nabavljene tijekom osigurateljnog razdoblja (bez limita) s uključenim konačnim obračunom.</w:t>
      </w:r>
    </w:p>
    <w:p w14:paraId="34B4E23A" w14:textId="77777777" w:rsidR="00AB46DB" w:rsidRDefault="00AB46DB" w:rsidP="00F5374B">
      <w:pPr>
        <w:pStyle w:val="Naslov3"/>
        <w:spacing w:line="288" w:lineRule="auto"/>
        <w:jc w:val="both"/>
        <w:rPr>
          <w:rFonts w:ascii="Arial" w:hAnsi="Arial" w:cs="Arial"/>
          <w:sz w:val="22"/>
          <w:szCs w:val="22"/>
          <w:u w:val="single"/>
          <w:lang w:val="hr-HR"/>
        </w:rPr>
      </w:pPr>
      <w:bookmarkStart w:id="36" w:name="_Toc498502027"/>
    </w:p>
    <w:p w14:paraId="1A5793C1" w14:textId="77777777" w:rsidR="00857322" w:rsidRPr="00F5374B" w:rsidRDefault="00857322" w:rsidP="00F5374B">
      <w:pPr>
        <w:pStyle w:val="Naslov3"/>
        <w:spacing w:line="288" w:lineRule="auto"/>
        <w:jc w:val="both"/>
        <w:rPr>
          <w:rFonts w:ascii="Arial" w:hAnsi="Arial" w:cs="Arial"/>
          <w:b w:val="0"/>
          <w:sz w:val="22"/>
          <w:szCs w:val="22"/>
          <w:u w:val="single"/>
        </w:rPr>
      </w:pPr>
      <w:r w:rsidRPr="00F5374B">
        <w:rPr>
          <w:rFonts w:ascii="Arial" w:hAnsi="Arial" w:cs="Arial"/>
          <w:sz w:val="22"/>
          <w:szCs w:val="22"/>
          <w:u w:val="single"/>
        </w:rPr>
        <w:t>OPĆE ODREDBE TE ODREDBE O PODOSIGURANJU</w:t>
      </w:r>
      <w:bookmarkEnd w:id="36"/>
    </w:p>
    <w:p w14:paraId="2CCC0DE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Prilikom obračuna štete načelo razmjera kao posljedica podosiguranja neće se primjenjivati. Odnos između vrijednosti stvari i visine osiguranog iznosa nema značaja za određivanje iznosa osiguranine.                         </w:t>
      </w:r>
    </w:p>
    <w:p w14:paraId="2B3F53D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 slučaju popravaka predmeta osiguranja (oštećenja) smatra se opravdanim ukoliko iznos troškova popravka da se osigurani predmet dovede u stanje u kojem je bio prije oštećenja, zajedno s iznosom ostatka ne prelazi stvarnu vrijednost osigurane stvari . Naknada se ne umanjuje za iznos procijenjene istrošenosti ili poboljšanja koja su nastali zbog popravka oštećenog osiguranog predmeta.                        </w:t>
      </w:r>
    </w:p>
    <w:p w14:paraId="3780BDB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Ponuditelj se obvezuje riješiti štetu kako po računu popravka tako i po realnoj ponudi Naručitelju prihvatljivog servisera – dobavljača opreme sukladno standardu naručitelja za popravak štete, a sve sukladno Zapisniku o izvidu i procjeni štete. U slučaju rješavanja odštetnog zahtijeva po ponudi Naručitelju prihvatljivog servisa, ponuditelj se obvezuje priznati nesporni dio u iznosu min. 70% cijene iz ponude.                                              </w:t>
      </w:r>
    </w:p>
    <w:p w14:paraId="60FB086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Za cijelu grupu imovinskih osiguranja ne primjenjuju se odredbe vezane na otklon štete nastale zbog starosti, korozije, prekomjernih vibracija i dotrajalosti kao i  zbog neposredne posljedice trajnih kemijskih, toplinskih, mehaničkih, atmosferskih i drugih utjecaja, ukoliko je oprema prilikom preuzimanja u osiguranje ispravna te spremna za rad i/ili posjeduje sve zakonom određene ateste i slične dokumente kojima se dokazuje ispravnost odnosno spremnost za rad neovisno o tome da li je oprema dostupna ili nedostupna kontroli osiguranika. Ukoliko je šteta posljedica bilo kojih trajnih utjecaja ili uzroka, datumom nastanka štete smatra se dan utvrđenja posljedice štete bez obzira na početak nastajanja uzroka štete ukoliko osiguranik nije imao saznanja da se uzrok osiguranog slučaja već dogodio slijedom čega će osiguratelj biti dužan isplatiti osigurninu i ako je uzrok štete nastao ili je bio u nastajanju i u razdoblju 24 mjeseca prije sklapanja ugovora o osiguranju (čl.922 st.4 ZOO). Ukoliko osiguratelj ne može dokazati početak nastanka osiguranog slučaja smatra se da je on nastao u razdoblju unutar prethodna  24 mjeseca. </w:t>
      </w:r>
    </w:p>
    <w:p w14:paraId="197EE32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 xml:space="preserve">Ne primjenjuju se odredbe koje obvezuju osiguratelja za isplatu štete samo do vrijednosti oštećenog odnosno uništenog djela osigurane stvari (svođenje djelomične štete na totalnu štetu djela predmeta osiguranja), već se popravak predmeta osiguranja smatra opravdanim sukladno kriterijima navedenim u poglavlju Vrijednost osigurane stvari i visina naknade iz osiguranja, primjenjujući vrijednost cjelokupnog predmeta osiguranja bez obzira na samostalno funkcioniranje dijela predmeta osiguranja. Utvrđivanje osigurnine sprovodi se po principu vraćanja predmeta oštećenja u stanje prije nastanka štetnog događaja (kompletno uspostavljanje i funkcioniranje predmeta oštećenja), odnosno sukladno kriterijima navedenim u poglavlju Vrijednost osigurane stvari i visina naknade osiguranja. </w:t>
      </w:r>
    </w:p>
    <w:p w14:paraId="33DC8FA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Prilikom obračuna štete nastale na infrastrukturnoj opremi obračunavati će se stopa amortizacije primjenjiva na građevinski objekt, sastavni dio čega je infrastrukturna oprema i u čijoj vrijednosti je ista sadržana.</w:t>
      </w:r>
    </w:p>
    <w:p w14:paraId="2F7EEC2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Ukoliko se ukaže potrebnim, prilikom sanacije štete u obračun se prihvaća satnica ovlaštenih inozemnih servisera kao i nabava zamjenskih dijelova iz inozemstva uključujući sve potrebne troškove za njihovu dopremu na mjesto štete, kao i troškovi popravka zbog prekovremenog nedjeljnog, prazničkog i noćnog rada. Osiguranje nadoknađuje i nužne troškove koji su nastali razumnim pokušajem osiguranika da, kad osigurani slučaj nastane, poduzme mjere zbog otklanjanja i smanjenja štetnih posljedica nastajanja osiguranog slučaja pa čak i kad ono ne uspije. Kada štetu otklanja vanjski izvođač, ponuditelj se obvezuje na priznavanje troškova u punom iznosu a sukladno normativima Izvođača prihvaćenog putem postupka javne nabave.</w:t>
      </w:r>
    </w:p>
    <w:p w14:paraId="3335834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Ponuditelj se obvezuje na priznavanje jediničnih troškova Naručiteljevih transportnih i radnih resursa prilikom otklanjanja štete prema važećem cjeniku Naručitelja.  </w:t>
      </w:r>
    </w:p>
    <w:p w14:paraId="26F9499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slučaju ostvarenja bilo kojeg imovinskog rizika pravo prvenstva naknade štete ostvarivati će se po ugovorenoj polici osiguranja i kondicijama dokumentacije Naručitelja, uz zadržavanje prava subrogacije osiguratelja prema stvarnom krivcu za nastanak štetnog događaja (odgovornoj osobi) do iznosa isplaćene osigurnine.</w:t>
      </w:r>
    </w:p>
    <w:p w14:paraId="44887AF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Vrijednost ostatka kod totalne štete će se isplatiti Osiguraniku u slučaju da isti odluči ne zadržati taj ostatak. </w:t>
      </w:r>
    </w:p>
    <w:p w14:paraId="42E3665F" w14:textId="77777777" w:rsidR="00AB46DB" w:rsidRDefault="00AB46DB" w:rsidP="00F5374B">
      <w:pPr>
        <w:pStyle w:val="Naslov3"/>
        <w:spacing w:line="288" w:lineRule="auto"/>
        <w:jc w:val="both"/>
        <w:rPr>
          <w:rFonts w:ascii="Arial" w:hAnsi="Arial" w:cs="Arial"/>
          <w:sz w:val="22"/>
          <w:szCs w:val="22"/>
          <w:u w:val="single"/>
          <w:lang w:val="hr-HR"/>
        </w:rPr>
      </w:pPr>
      <w:bookmarkStart w:id="37" w:name="_Toc445813241"/>
      <w:bookmarkStart w:id="38" w:name="_Toc498502028"/>
    </w:p>
    <w:p w14:paraId="28DB2D45" w14:textId="77777777" w:rsidR="00857322" w:rsidRPr="00F5374B" w:rsidRDefault="00857322" w:rsidP="00F5374B">
      <w:pPr>
        <w:pStyle w:val="Naslov3"/>
        <w:spacing w:line="288" w:lineRule="auto"/>
        <w:jc w:val="both"/>
        <w:rPr>
          <w:rFonts w:ascii="Arial" w:hAnsi="Arial" w:cs="Arial"/>
          <w:b w:val="0"/>
          <w:sz w:val="22"/>
          <w:szCs w:val="22"/>
          <w:u w:val="single"/>
        </w:rPr>
      </w:pPr>
      <w:r w:rsidRPr="00F5374B">
        <w:rPr>
          <w:rFonts w:ascii="Arial" w:hAnsi="Arial" w:cs="Arial"/>
          <w:sz w:val="22"/>
          <w:szCs w:val="22"/>
          <w:u w:val="single"/>
        </w:rPr>
        <w:t>VRIJEDNOST OSIGURANE STVARI I VISINA NAKNADE IZ OSIGURANJA</w:t>
      </w:r>
      <w:bookmarkEnd w:id="37"/>
      <w:bookmarkEnd w:id="38"/>
    </w:p>
    <w:p w14:paraId="7B6472F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Pojmovi:</w:t>
      </w:r>
    </w:p>
    <w:p w14:paraId="579BC28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Nova vrijednost</w:t>
      </w:r>
      <w:r w:rsidRPr="00F5374B">
        <w:rPr>
          <w:rFonts w:ascii="Arial" w:hAnsi="Arial" w:cs="Arial"/>
          <w:sz w:val="22"/>
          <w:szCs w:val="22"/>
        </w:rPr>
        <w:t xml:space="preserve">  predmeta osiguranja je njegova vrijednost nabave ili izgradnje novog predmeta osiguranja istih ili sličnih karakteristika kao i uništeni predmet osiguranja (kod totalne štete), odnosno iznosu koji je potreban da bi se oštećeni osigurani predmet doveo u stanje u kojem je bio uoči nastanka osiguranog slučaja (kod djelomične štete) - bez odbitka amortizacije, tj. bez umanjenja za istrošenost predmeta osiguranja.</w:t>
      </w:r>
    </w:p>
    <w:p w14:paraId="0D82897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Nabavna knjigovodstvena vrijednost</w:t>
      </w:r>
      <w:r w:rsidRPr="00F5374B">
        <w:rPr>
          <w:rFonts w:ascii="Arial" w:hAnsi="Arial" w:cs="Arial"/>
          <w:sz w:val="22"/>
          <w:szCs w:val="22"/>
        </w:rPr>
        <w:t xml:space="preserve">  je vrijednost nabave te knjiženja predmeta osiguranja u poslovne knjige osiguranika</w:t>
      </w:r>
    </w:p>
    <w:p w14:paraId="63E14F1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Knjigovodstvena sadašnja vrijednost</w:t>
      </w:r>
      <w:r w:rsidRPr="00F5374B">
        <w:rPr>
          <w:rFonts w:ascii="Arial" w:hAnsi="Arial" w:cs="Arial"/>
          <w:sz w:val="22"/>
          <w:szCs w:val="22"/>
        </w:rPr>
        <w:t xml:space="preserve"> je nabavna knjigovodstvena  vrijednost umanjena za knjigovodstvenu istrošenost (amortizaciju), te ona u pojedinim slučajevima može biti 0,00.</w:t>
      </w:r>
    </w:p>
    <w:p w14:paraId="55A3CE3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Stvarna vrijednost</w:t>
      </w:r>
      <w:r w:rsidRPr="00F5374B">
        <w:rPr>
          <w:rFonts w:ascii="Arial" w:hAnsi="Arial" w:cs="Arial"/>
          <w:sz w:val="22"/>
          <w:szCs w:val="22"/>
        </w:rPr>
        <w:t xml:space="preserve"> predmeta osiguranja je njegova nova vrijednost umanjena za iznos procijenjene istrošenosti (tehničke i ekonomske, ne isključivo ekonomske).. Sukladno ovim uvjetima  podrazumijeva se da je minimalna, upotrebna, stvarna vrijednost svakog predmeta osiguranja minimalno 40% nove vrijednosti, bez obzira na knjigovodstvenu sadašnju vrijednost. </w:t>
      </w:r>
    </w:p>
    <w:p w14:paraId="082A076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lastRenderedPageBreak/>
        <w:t>Procijenjena stvarna vrijednost</w:t>
      </w:r>
      <w:r w:rsidRPr="00F5374B">
        <w:rPr>
          <w:rFonts w:ascii="Arial" w:hAnsi="Arial" w:cs="Arial"/>
          <w:sz w:val="22"/>
          <w:szCs w:val="22"/>
        </w:rPr>
        <w:t xml:space="preserve"> osigurane stvari je nabavna knjigovodstvena vrijednost umanjena za knjigovodstvenu istrošenost (amortizaciju), s tim da procijenjena vrijednost iznosi minimalno 40% nabavne knjigovodstvene vrijednosti. </w:t>
      </w:r>
    </w:p>
    <w:p w14:paraId="4F6B50A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Ugovorena   vrijednost</w:t>
      </w:r>
      <w:r w:rsidRPr="00F5374B">
        <w:rPr>
          <w:rFonts w:ascii="Arial" w:hAnsi="Arial" w:cs="Arial"/>
          <w:sz w:val="22"/>
          <w:szCs w:val="22"/>
        </w:rPr>
        <w:t>  je sporazumna vrijednost materijalne imovine utvrđena između osiguratelja i ugovaratelja osiguranja te predstavlja novu zamjensku vrijednost. Kod, na taj način osiguranih predmeta osiguranja, osiguratelj i ugovaratelj osiguranja sporazumno dogovaraju svotu osiguranja – davanjem ponude smatra se da se ponuditelj sporazumio oko vrijednosti tih predmeta osiguranja koje naručitelj navodi u ovoj dokumentaciji o nabavi. Štete se nadoknađuju u stvarnom iznosu bez primjene podosiguranja ili nadosiguranja te odbitka amortizacije kod djelomične ili totalne štete.</w:t>
      </w:r>
    </w:p>
    <w:p w14:paraId="630162F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Flotantna vrijednost</w:t>
      </w:r>
      <w:r w:rsidRPr="00F5374B">
        <w:rPr>
          <w:rFonts w:ascii="Arial" w:hAnsi="Arial" w:cs="Arial"/>
          <w:sz w:val="22"/>
          <w:szCs w:val="22"/>
        </w:rPr>
        <w:t xml:space="preserve"> podrazumijeva prosječnu godišnju vrijednost predmeta osiguranja kod kojih dolazi do većih oscilacija u vrijednostima tijekom osigurateljnog razdoblja (zalihe) čime se garantira osigurateljno pokriće aktualnog stanja zaliha robe po cijenama koje osiguranik vodi. Osiguranje zaliha na flotantnoj osnovi se ugovara jer postoji oscilacija vrijednosti zaliha tijekom osigurateljne godine te postoji više vrsta zaliha na više lokacija. Zalihe su osigurane do visine stvarne vrijednosti evidentirane u poslovnim knjigama osiguranika u trenutku nastanka štete – bez određivanja gornjeg limita pokrića.</w:t>
      </w:r>
    </w:p>
    <w:p w14:paraId="473E913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Osiguranje na 1. rizik</w:t>
      </w:r>
      <w:r w:rsidRPr="00F5374B">
        <w:rPr>
          <w:rFonts w:ascii="Arial" w:hAnsi="Arial" w:cs="Arial"/>
          <w:sz w:val="22"/>
          <w:szCs w:val="22"/>
        </w:rPr>
        <w:t xml:space="preserve"> - Kod osiguranja na prvi rizik nije važan odnos između svote osiguranja i osigurane vrijednosti. U slučaju nastupa osiguranog slučaja iznos osiguranja jednak je iznosu štete koju pokriva osiguranje, ali samo ako je svota osiguranja jednaka ili viša od nastale štete. Ukoliko je šteta koju pokriva osiguranje viša od iznosa svote osiguranja, odšteta je jednaka iznosu svote osiguranja.</w:t>
      </w:r>
    </w:p>
    <w:p w14:paraId="4655017B" w14:textId="77777777" w:rsidR="00857322" w:rsidRPr="00F5374B" w:rsidRDefault="00857322" w:rsidP="00F5374B">
      <w:pPr>
        <w:autoSpaceDE w:val="0"/>
        <w:autoSpaceDN w:val="0"/>
        <w:adjustRightInd w:val="0"/>
        <w:spacing w:line="288" w:lineRule="auto"/>
        <w:ind w:right="-288"/>
        <w:jc w:val="both"/>
        <w:rPr>
          <w:rFonts w:ascii="Arial" w:hAnsi="Arial" w:cs="Arial"/>
          <w:i/>
          <w:sz w:val="22"/>
          <w:szCs w:val="22"/>
        </w:rPr>
      </w:pPr>
    </w:p>
    <w:p w14:paraId="4626AF1D" w14:textId="77777777" w:rsidR="00857322" w:rsidRPr="00F5374B" w:rsidRDefault="00857322" w:rsidP="00F5374B">
      <w:pPr>
        <w:autoSpaceDE w:val="0"/>
        <w:autoSpaceDN w:val="0"/>
        <w:adjustRightInd w:val="0"/>
        <w:spacing w:line="288" w:lineRule="auto"/>
        <w:jc w:val="both"/>
        <w:rPr>
          <w:rFonts w:ascii="Arial" w:hAnsi="Arial" w:cs="Arial"/>
          <w:i/>
          <w:sz w:val="22"/>
          <w:szCs w:val="22"/>
        </w:rPr>
      </w:pPr>
      <w:r w:rsidRPr="00F5374B">
        <w:rPr>
          <w:rFonts w:ascii="Arial" w:hAnsi="Arial" w:cs="Arial"/>
          <w:i/>
          <w:sz w:val="22"/>
          <w:szCs w:val="22"/>
        </w:rPr>
        <w:t>Način osiguranja:</w:t>
      </w:r>
    </w:p>
    <w:p w14:paraId="5518C6C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Osiguranje je sklopljeno na novu vrijednost za opremu, strojeve, uređaje, instalacije, inventar i ostalo pod uvjetom da je njihova stvarna vrijednost veća ili jednaka od 40% nabavne knjigovodstvene vrijednosti u vrijeme sklapanja ugovora o osiguranju. U ostalim slučajevima  osiguranje je sklopljeno na stvarnu vrijednost, odnosno minimalo 40% nove vrijednosti. </w:t>
      </w:r>
    </w:p>
    <w:p w14:paraId="328F6317" w14:textId="77777777" w:rsidR="00857322" w:rsidRPr="00F5374B" w:rsidRDefault="00857322" w:rsidP="00F5374B">
      <w:pPr>
        <w:autoSpaceDE w:val="0"/>
        <w:autoSpaceDN w:val="0"/>
        <w:adjustRightInd w:val="0"/>
        <w:spacing w:line="288" w:lineRule="auto"/>
        <w:jc w:val="both"/>
        <w:rPr>
          <w:rFonts w:ascii="Arial" w:hAnsi="Arial" w:cs="Arial"/>
          <w:sz w:val="22"/>
          <w:szCs w:val="22"/>
        </w:rPr>
      </w:pPr>
      <w:r w:rsidRPr="00F5374B">
        <w:rPr>
          <w:rFonts w:ascii="Arial" w:hAnsi="Arial" w:cs="Arial"/>
          <w:sz w:val="22"/>
          <w:szCs w:val="22"/>
        </w:rPr>
        <w:t xml:space="preserve">Sukladno ovim uvjetima vrijednost osiguranih stvari, ujedno i osnovica za obračun premije: </w:t>
      </w:r>
    </w:p>
    <w:p w14:paraId="41D9412C" w14:textId="77777777" w:rsidR="00857322" w:rsidRPr="00F5374B" w:rsidRDefault="00857322" w:rsidP="00F5374B">
      <w:pPr>
        <w:pStyle w:val="Odlomakpopisa"/>
        <w:numPr>
          <w:ilvl w:val="0"/>
          <w:numId w:val="31"/>
        </w:numPr>
        <w:overflowPunct w:val="0"/>
        <w:autoSpaceDE w:val="0"/>
        <w:autoSpaceDN w:val="0"/>
        <w:adjustRightInd w:val="0"/>
        <w:spacing w:line="288" w:lineRule="auto"/>
        <w:ind w:firstLine="0"/>
        <w:jc w:val="both"/>
        <w:textAlignment w:val="baseline"/>
        <w:rPr>
          <w:rFonts w:ascii="Arial" w:hAnsi="Arial" w:cs="Arial"/>
        </w:rPr>
      </w:pPr>
      <w:r w:rsidRPr="00F5374B">
        <w:rPr>
          <w:rFonts w:ascii="Arial" w:hAnsi="Arial" w:cs="Arial"/>
        </w:rPr>
        <w:t>kod osiguranja na novu vrijednost, ovisno o predmetu osiguranja određuje se:</w:t>
      </w:r>
    </w:p>
    <w:p w14:paraId="46A60A54" w14:textId="77777777" w:rsidR="00857322" w:rsidRPr="00F5374B" w:rsidRDefault="00857322" w:rsidP="00F5374B">
      <w:pPr>
        <w:numPr>
          <w:ilvl w:val="0"/>
          <w:numId w:val="33"/>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za građevine – cijena izgradnje nove građevine prema cijenama na mjestu gdje se građevina nalazi (nova vrijednost), uključujući troškove konstituiranja, projektiranja i  pripreme</w:t>
      </w:r>
    </w:p>
    <w:p w14:paraId="6AE70E15" w14:textId="77777777" w:rsidR="00857322" w:rsidRPr="00F5374B" w:rsidRDefault="00857322" w:rsidP="00F5374B">
      <w:pPr>
        <w:numPr>
          <w:ilvl w:val="0"/>
          <w:numId w:val="33"/>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za strojeve, uređaje i instalacije, inventar i ostalo – nabavna cijena novih stvari iste vrste i kvalitete</w:t>
      </w:r>
    </w:p>
    <w:p w14:paraId="3D14261A" w14:textId="77777777" w:rsidR="00857322" w:rsidRPr="00F5374B" w:rsidRDefault="00857322" w:rsidP="00F5374B">
      <w:pPr>
        <w:pStyle w:val="Odlomakpopisa"/>
        <w:numPr>
          <w:ilvl w:val="0"/>
          <w:numId w:val="31"/>
        </w:numPr>
        <w:overflowPunct w:val="0"/>
        <w:autoSpaceDE w:val="0"/>
        <w:autoSpaceDN w:val="0"/>
        <w:adjustRightInd w:val="0"/>
        <w:spacing w:line="288" w:lineRule="auto"/>
        <w:ind w:firstLine="0"/>
        <w:jc w:val="both"/>
        <w:textAlignment w:val="baseline"/>
        <w:rPr>
          <w:rFonts w:ascii="Arial" w:hAnsi="Arial" w:cs="Arial"/>
        </w:rPr>
      </w:pPr>
      <w:r w:rsidRPr="00F5374B">
        <w:rPr>
          <w:rFonts w:ascii="Arial" w:hAnsi="Arial" w:cs="Arial"/>
        </w:rPr>
        <w:t>kod osiguranja na stvarnu vrijednost, ovisno o predmetu osiguranja određuje se:</w:t>
      </w:r>
    </w:p>
    <w:p w14:paraId="490691A1" w14:textId="77777777" w:rsidR="00857322" w:rsidRPr="00F5374B" w:rsidRDefault="00857322" w:rsidP="00F5374B">
      <w:pPr>
        <w:pStyle w:val="Odlomakpopisa"/>
        <w:numPr>
          <w:ilvl w:val="0"/>
          <w:numId w:val="32"/>
        </w:numPr>
        <w:overflowPunct w:val="0"/>
        <w:autoSpaceDE w:val="0"/>
        <w:autoSpaceDN w:val="0"/>
        <w:adjustRightInd w:val="0"/>
        <w:spacing w:line="288" w:lineRule="auto"/>
        <w:ind w:firstLine="0"/>
        <w:jc w:val="both"/>
        <w:textAlignment w:val="baseline"/>
        <w:rPr>
          <w:rFonts w:ascii="Arial" w:hAnsi="Arial" w:cs="Arial"/>
        </w:rPr>
      </w:pPr>
      <w:r w:rsidRPr="00F5374B">
        <w:rPr>
          <w:rFonts w:ascii="Arial" w:hAnsi="Arial" w:cs="Arial"/>
        </w:rPr>
        <w:t>za građevinske objekte – cijena izgradnje novog objekta, prema cijenama na mjestu gdje se objekti nalaze, umanjena za iznos procijenjene istrošenosti, minimalno 40% nabavne vrijednosti;</w:t>
      </w:r>
    </w:p>
    <w:p w14:paraId="1C0DB3B1" w14:textId="77777777" w:rsidR="00857322" w:rsidRPr="00F5374B" w:rsidRDefault="00857322" w:rsidP="00F5374B">
      <w:pPr>
        <w:pStyle w:val="Odlomakpopisa"/>
        <w:numPr>
          <w:ilvl w:val="0"/>
          <w:numId w:val="32"/>
        </w:numPr>
        <w:overflowPunct w:val="0"/>
        <w:autoSpaceDE w:val="0"/>
        <w:autoSpaceDN w:val="0"/>
        <w:adjustRightInd w:val="0"/>
        <w:spacing w:line="288" w:lineRule="auto"/>
        <w:ind w:firstLine="0"/>
        <w:jc w:val="both"/>
        <w:textAlignment w:val="baseline"/>
        <w:rPr>
          <w:rFonts w:ascii="Arial" w:hAnsi="Arial" w:cs="Arial"/>
        </w:rPr>
      </w:pPr>
      <w:r w:rsidRPr="00F5374B">
        <w:rPr>
          <w:rFonts w:ascii="Arial" w:hAnsi="Arial" w:cs="Arial"/>
        </w:rPr>
        <w:t>za strojeve, uređaje i instalacije, transportna sredstva i sredstva veze, kućanske predmete i inventar – nabavna cijena novih stvari umanjena za iznos procijenjene istrošenosti (tehničke i ekonomske), minimalno 40% nabavne vrijednosti.</w:t>
      </w:r>
    </w:p>
    <w:p w14:paraId="54B35DD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dijela građevinskih objekata i strojeva sklopljeno je na ugovorenu vrijednost (sporazumna vrijednost materijalne imovine utvrđena između osiguratelja i ugovaratelja osiguranja te predstavlja novu zamjensku vrijednost).</w:t>
      </w:r>
    </w:p>
    <w:p w14:paraId="002431C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 xml:space="preserve">Novac i novčane vrijednosti, vrijednosni papiri – nominalna vrijednost - iskazana vrijednost na nekom vrijednosnom papiru, ili iskazana vrijednost sredstava i obveza u poslovnim knjigama, koja se može podudarati sa stvarnom vrijednošću, a drugi vrijednosni papiri na zamjensku vrijednost (vrijednost tiskanja).  </w:t>
      </w:r>
    </w:p>
    <w:p w14:paraId="0796D1B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Umjetnički predmeti, eksponati, kolekcije, zlatni i drugi nakit, glazbala i slično - taksirana (sporazumno ugovorena vrijednost) – kod ovih predmeta osiguranja osiguratelj i ugovaratelj osiguranja sporazumno dogovaraju svotu osiguranja – davanjem ponude smatra se da se ponuditelj sporazumio oko vrijednosti tih predmeta osiguranja koje naručitelj navodi u ovoj dokumentaciji o nabavi. </w:t>
      </w:r>
    </w:p>
    <w:p w14:paraId="3FF7862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Zalihe i sitni inventar osigurane su na flotantnoj osnovi do visine svakovremene stvarne vrijednosti, ali najviše do visine vrijednosti tih sredstava na dan štete iskazane u knjigama Naručitelja.</w:t>
      </w:r>
    </w:p>
    <w:p w14:paraId="15E2BBB6" w14:textId="77777777" w:rsidR="00857322" w:rsidRPr="00F5374B" w:rsidRDefault="00857322" w:rsidP="00F5374B">
      <w:pPr>
        <w:spacing w:line="288" w:lineRule="auto"/>
        <w:ind w:right="-288"/>
        <w:jc w:val="both"/>
        <w:rPr>
          <w:rFonts w:ascii="Arial" w:hAnsi="Arial" w:cs="Arial"/>
          <w:sz w:val="22"/>
          <w:szCs w:val="22"/>
        </w:rPr>
      </w:pPr>
      <w:r w:rsidRPr="00F5374B">
        <w:rPr>
          <w:rFonts w:ascii="Arial" w:hAnsi="Arial" w:cs="Arial"/>
          <w:sz w:val="22"/>
          <w:szCs w:val="22"/>
        </w:rPr>
        <w:t>Vrijednost osiguranih zaliha i sitnog materija:</w:t>
      </w:r>
    </w:p>
    <w:p w14:paraId="36480418" w14:textId="77777777" w:rsidR="00857322" w:rsidRPr="00F5374B" w:rsidRDefault="00857322" w:rsidP="00F5374B">
      <w:pPr>
        <w:numPr>
          <w:ilvl w:val="0"/>
          <w:numId w:val="33"/>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za zalihe roba, materijala i sirovina – nabavna/proizvodna vrijednost uvećana za zavisne troškove (prijevoz, skladištenje), ali ne više od tržištne</w:t>
      </w:r>
    </w:p>
    <w:p w14:paraId="03D1D16F" w14:textId="77777777" w:rsidR="00857322" w:rsidRPr="00F5374B" w:rsidRDefault="00857322" w:rsidP="00F5374B">
      <w:pPr>
        <w:numPr>
          <w:ilvl w:val="0"/>
          <w:numId w:val="33"/>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za sitni inventar – nabavna vrijednost</w:t>
      </w:r>
    </w:p>
    <w:p w14:paraId="235C321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Šume i holtikultura osiguravaju se ne 1. rizik. U slučaju nastupa osiguranog slučaja iznos osiguranja jednak je iznosu štete koju pokriva osiguranje, ali samo ako je svota osiguranja jednaka ili viša od nastale štete.</w:t>
      </w:r>
    </w:p>
    <w:p w14:paraId="22FA80F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Vrijednost šuma i hortikulture:</w:t>
      </w:r>
    </w:p>
    <w:p w14:paraId="7F331B36" w14:textId="77777777" w:rsidR="00857322" w:rsidRPr="00F5374B" w:rsidRDefault="00857322" w:rsidP="00F5374B">
      <w:pPr>
        <w:numPr>
          <w:ilvl w:val="0"/>
          <w:numId w:val="33"/>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 troškovi podizanja i vrijednosti drvene mase</w:t>
      </w:r>
    </w:p>
    <w:p w14:paraId="66A7D463" w14:textId="77777777" w:rsidR="00857322" w:rsidRPr="00F5374B" w:rsidRDefault="00857322" w:rsidP="00F5374B">
      <w:pPr>
        <w:autoSpaceDE w:val="0"/>
        <w:autoSpaceDN w:val="0"/>
        <w:adjustRightInd w:val="0"/>
        <w:spacing w:line="288" w:lineRule="auto"/>
        <w:ind w:right="-288"/>
        <w:jc w:val="both"/>
        <w:rPr>
          <w:rFonts w:ascii="Arial" w:hAnsi="Arial" w:cs="Arial"/>
          <w:sz w:val="22"/>
          <w:szCs w:val="22"/>
        </w:rPr>
      </w:pPr>
      <w:r w:rsidRPr="00F5374B">
        <w:rPr>
          <w:rFonts w:ascii="Arial" w:hAnsi="Arial" w:cs="Arial"/>
          <w:sz w:val="22"/>
          <w:szCs w:val="22"/>
        </w:rPr>
        <w:t>Vrijednost osigurane stvari određuje se prema cijenama u mjestu gdje se osigurana stvar nalazi.</w:t>
      </w:r>
    </w:p>
    <w:p w14:paraId="4F8BB7D9" w14:textId="77777777" w:rsidR="00857322" w:rsidRPr="00F5374B" w:rsidRDefault="00857322" w:rsidP="00F5374B">
      <w:pPr>
        <w:autoSpaceDE w:val="0"/>
        <w:autoSpaceDN w:val="0"/>
        <w:adjustRightInd w:val="0"/>
        <w:spacing w:line="288" w:lineRule="auto"/>
        <w:ind w:left="1068"/>
        <w:jc w:val="both"/>
        <w:rPr>
          <w:rFonts w:ascii="Arial" w:hAnsi="Arial" w:cs="Arial"/>
          <w:sz w:val="22"/>
          <w:szCs w:val="22"/>
        </w:rPr>
      </w:pPr>
    </w:p>
    <w:p w14:paraId="3E18F086" w14:textId="77777777" w:rsidR="00857322" w:rsidRPr="00F5374B" w:rsidRDefault="00857322" w:rsidP="00F5374B">
      <w:pPr>
        <w:autoSpaceDE w:val="0"/>
        <w:autoSpaceDN w:val="0"/>
        <w:adjustRightInd w:val="0"/>
        <w:spacing w:line="288" w:lineRule="auto"/>
        <w:jc w:val="both"/>
        <w:rPr>
          <w:rFonts w:ascii="Arial" w:hAnsi="Arial" w:cs="Arial"/>
          <w:i/>
          <w:sz w:val="22"/>
          <w:szCs w:val="22"/>
        </w:rPr>
      </w:pPr>
    </w:p>
    <w:p w14:paraId="5DD025B6" w14:textId="77777777" w:rsidR="00857322" w:rsidRPr="00F5374B" w:rsidRDefault="00857322" w:rsidP="00F5374B">
      <w:pPr>
        <w:autoSpaceDE w:val="0"/>
        <w:autoSpaceDN w:val="0"/>
        <w:adjustRightInd w:val="0"/>
        <w:spacing w:line="288" w:lineRule="auto"/>
        <w:jc w:val="both"/>
        <w:rPr>
          <w:rFonts w:ascii="Arial" w:hAnsi="Arial" w:cs="Arial"/>
          <w:sz w:val="22"/>
          <w:szCs w:val="22"/>
        </w:rPr>
      </w:pPr>
      <w:r w:rsidRPr="00F5374B">
        <w:rPr>
          <w:rFonts w:ascii="Arial" w:hAnsi="Arial" w:cs="Arial"/>
          <w:i/>
          <w:sz w:val="22"/>
          <w:szCs w:val="22"/>
        </w:rPr>
        <w:t>Osiguranje svih rizika osim loma stroja</w:t>
      </w:r>
    </w:p>
    <w:p w14:paraId="15439993" w14:textId="77777777" w:rsidR="00857322" w:rsidRPr="00F5374B" w:rsidRDefault="00857322" w:rsidP="00F5374B">
      <w:pPr>
        <w:autoSpaceDE w:val="0"/>
        <w:autoSpaceDN w:val="0"/>
        <w:adjustRightInd w:val="0"/>
        <w:spacing w:line="288" w:lineRule="auto"/>
        <w:jc w:val="both"/>
        <w:rPr>
          <w:rFonts w:ascii="Arial" w:hAnsi="Arial" w:cs="Arial"/>
          <w:sz w:val="22"/>
          <w:szCs w:val="22"/>
        </w:rPr>
      </w:pPr>
      <w:r w:rsidRPr="00F5374B">
        <w:rPr>
          <w:rFonts w:ascii="Arial" w:hAnsi="Arial" w:cs="Arial"/>
          <w:sz w:val="22"/>
          <w:szCs w:val="22"/>
        </w:rPr>
        <w:t>Visina osigurnine za građevine, opremu, strojeve, uređaje i instalacije, inventar i sl., utvrđuje se ovisno o  knjigovodstvenoj sadašnjoj vrijednosti osigurane stvari prema dva kriterija:</w:t>
      </w:r>
    </w:p>
    <w:p w14:paraId="5D6769CD" w14:textId="77777777" w:rsidR="00857322" w:rsidRPr="00F5374B" w:rsidRDefault="00857322" w:rsidP="00F5374B">
      <w:pPr>
        <w:autoSpaceDE w:val="0"/>
        <w:autoSpaceDN w:val="0"/>
        <w:adjustRightInd w:val="0"/>
        <w:spacing w:line="288" w:lineRule="auto"/>
        <w:jc w:val="both"/>
        <w:rPr>
          <w:rFonts w:ascii="Arial" w:hAnsi="Arial" w:cs="Arial"/>
          <w:sz w:val="22"/>
          <w:szCs w:val="22"/>
        </w:rPr>
      </w:pPr>
    </w:p>
    <w:p w14:paraId="6352CFA9" w14:textId="77777777" w:rsidR="00857322" w:rsidRPr="00F5374B" w:rsidRDefault="00857322" w:rsidP="00F5374B">
      <w:pPr>
        <w:numPr>
          <w:ilvl w:val="0"/>
          <w:numId w:val="28"/>
        </w:numPr>
        <w:autoSpaceDE w:val="0"/>
        <w:autoSpaceDN w:val="0"/>
        <w:adjustRightInd w:val="0"/>
        <w:spacing w:line="288" w:lineRule="auto"/>
        <w:ind w:left="709" w:firstLine="0"/>
        <w:jc w:val="both"/>
        <w:rPr>
          <w:rFonts w:ascii="Arial" w:hAnsi="Arial" w:cs="Arial"/>
          <w:sz w:val="22"/>
          <w:szCs w:val="22"/>
        </w:rPr>
      </w:pPr>
      <w:r w:rsidRPr="00F5374B">
        <w:rPr>
          <w:rFonts w:ascii="Arial" w:hAnsi="Arial" w:cs="Arial"/>
          <w:sz w:val="22"/>
          <w:szCs w:val="22"/>
        </w:rPr>
        <w:t xml:space="preserve">Knjigovodstvena sadašnja vrijednost osigurane stvari veća je od 40% knjigovodstvene nabavne vrijednosti </w:t>
      </w:r>
    </w:p>
    <w:p w14:paraId="7AF57FB3" w14:textId="77777777" w:rsidR="00857322" w:rsidRPr="00F5374B" w:rsidRDefault="00857322" w:rsidP="00F5374B">
      <w:pPr>
        <w:numPr>
          <w:ilvl w:val="1"/>
          <w:numId w:val="29"/>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U slučaju uništenja: Prema vrijednosti osigurane stvari (nova vrijednost) u vrijeme nastanka osiguranog slučaja, umanjenoj za vrijednost ostatka (ukoliko postoji i Naručitelj ga želi preuzeti)</w:t>
      </w:r>
    </w:p>
    <w:p w14:paraId="3730F927" w14:textId="77777777" w:rsidR="00857322" w:rsidRPr="00F5374B" w:rsidRDefault="00857322" w:rsidP="00F5374B">
      <w:pPr>
        <w:numPr>
          <w:ilvl w:val="1"/>
          <w:numId w:val="29"/>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 xml:space="preserve">U slučaju oštećenja: U visini troškova popravka potrebnih da se osigurani predmet dovede u stanje u kojem je bio prije oštećenja. Naknada se ne umanjuje za iznos procijenjene istrošenosti ili poboljšanja koja su nastali zbog popravka oštećenog osiguranog predmeta. </w:t>
      </w:r>
    </w:p>
    <w:p w14:paraId="6CD32236" w14:textId="77777777" w:rsidR="00857322" w:rsidRPr="00F5374B" w:rsidRDefault="00857322" w:rsidP="00F5374B">
      <w:pPr>
        <w:autoSpaceDE w:val="0"/>
        <w:autoSpaceDN w:val="0"/>
        <w:adjustRightInd w:val="0"/>
        <w:spacing w:line="288" w:lineRule="auto"/>
        <w:jc w:val="both"/>
        <w:rPr>
          <w:rFonts w:ascii="Arial" w:hAnsi="Arial" w:cs="Arial"/>
          <w:sz w:val="22"/>
          <w:szCs w:val="22"/>
        </w:rPr>
      </w:pPr>
    </w:p>
    <w:p w14:paraId="7AD451AC" w14:textId="77777777" w:rsidR="00857322" w:rsidRPr="00F5374B" w:rsidRDefault="00857322" w:rsidP="00F5374B">
      <w:pPr>
        <w:numPr>
          <w:ilvl w:val="0"/>
          <w:numId w:val="28"/>
        </w:numPr>
        <w:autoSpaceDE w:val="0"/>
        <w:autoSpaceDN w:val="0"/>
        <w:adjustRightInd w:val="0"/>
        <w:spacing w:line="288" w:lineRule="auto"/>
        <w:ind w:left="709" w:firstLine="0"/>
        <w:jc w:val="both"/>
        <w:rPr>
          <w:rFonts w:ascii="Arial" w:hAnsi="Arial" w:cs="Arial"/>
          <w:sz w:val="22"/>
          <w:szCs w:val="22"/>
        </w:rPr>
      </w:pPr>
      <w:r w:rsidRPr="00F5374B">
        <w:rPr>
          <w:rFonts w:ascii="Arial" w:hAnsi="Arial" w:cs="Arial"/>
          <w:sz w:val="22"/>
          <w:szCs w:val="22"/>
        </w:rPr>
        <w:t>Knjigovodstvena sadašnja vrijednost osigurane stvari manja je ili jednaka 40% knjigovodstvene nabavne vrijednosti</w:t>
      </w:r>
    </w:p>
    <w:p w14:paraId="3E4E2E98" w14:textId="77777777" w:rsidR="00857322" w:rsidRPr="00F5374B" w:rsidRDefault="00857322" w:rsidP="00F5374B">
      <w:pPr>
        <w:numPr>
          <w:ilvl w:val="1"/>
          <w:numId w:val="30"/>
        </w:numPr>
        <w:autoSpaceDE w:val="0"/>
        <w:autoSpaceDN w:val="0"/>
        <w:adjustRightInd w:val="0"/>
        <w:spacing w:line="288" w:lineRule="auto"/>
        <w:ind w:left="1134" w:firstLine="0"/>
        <w:jc w:val="both"/>
        <w:rPr>
          <w:rFonts w:ascii="Arial" w:hAnsi="Arial" w:cs="Arial"/>
          <w:sz w:val="22"/>
          <w:szCs w:val="22"/>
        </w:rPr>
      </w:pPr>
      <w:r w:rsidRPr="00F5374B">
        <w:rPr>
          <w:rFonts w:ascii="Arial" w:hAnsi="Arial" w:cs="Arial"/>
          <w:sz w:val="22"/>
          <w:szCs w:val="22"/>
        </w:rPr>
        <w:t>U slučaju uništenja: Prema minimalnoj, upotrebnoj, stvarnoj vrijednosti osigurane stvari u vrijeme nastanka osiguranog slučaja (minimalno 40% od nove vrijednosti), umanjenoj  za vrijednost ostatka (ukoliko postoji)</w:t>
      </w:r>
    </w:p>
    <w:p w14:paraId="585E417A" w14:textId="77777777" w:rsidR="00857322" w:rsidRPr="00F5374B" w:rsidRDefault="00857322" w:rsidP="00F5374B">
      <w:pPr>
        <w:numPr>
          <w:ilvl w:val="1"/>
          <w:numId w:val="30"/>
        </w:numPr>
        <w:autoSpaceDE w:val="0"/>
        <w:autoSpaceDN w:val="0"/>
        <w:adjustRightInd w:val="0"/>
        <w:spacing w:line="288" w:lineRule="auto"/>
        <w:ind w:left="1134" w:firstLine="0"/>
        <w:jc w:val="both"/>
        <w:rPr>
          <w:rFonts w:ascii="Arial" w:hAnsi="Arial" w:cs="Arial"/>
          <w:sz w:val="22"/>
          <w:szCs w:val="22"/>
        </w:rPr>
      </w:pPr>
      <w:r w:rsidRPr="00F5374B">
        <w:rPr>
          <w:rFonts w:ascii="Arial" w:hAnsi="Arial" w:cs="Arial"/>
          <w:sz w:val="22"/>
          <w:szCs w:val="22"/>
        </w:rPr>
        <w:t xml:space="preserve">U slučaju oštećenja: U visini troškova popravka potrebnih da se osigurani predmet dovede u stanje u kojem je bio prije oštećenja. Naknada se ne </w:t>
      </w:r>
      <w:r w:rsidRPr="00F5374B">
        <w:rPr>
          <w:rFonts w:ascii="Arial" w:hAnsi="Arial" w:cs="Arial"/>
          <w:sz w:val="22"/>
          <w:szCs w:val="22"/>
        </w:rPr>
        <w:lastRenderedPageBreak/>
        <w:t xml:space="preserve">umanjuje za iznos procijenjene istrošenosti ili poboljšanja koja su nastali zbog popravka oštećenog osiguranog predmeta. </w:t>
      </w:r>
    </w:p>
    <w:p w14:paraId="3302D15E" w14:textId="77777777" w:rsidR="00857322" w:rsidRPr="00F5374B" w:rsidRDefault="00857322" w:rsidP="00F5374B">
      <w:pPr>
        <w:autoSpaceDE w:val="0"/>
        <w:autoSpaceDN w:val="0"/>
        <w:adjustRightInd w:val="0"/>
        <w:spacing w:line="288" w:lineRule="auto"/>
        <w:jc w:val="both"/>
        <w:rPr>
          <w:rFonts w:ascii="Arial" w:hAnsi="Arial" w:cs="Arial"/>
          <w:sz w:val="22"/>
          <w:szCs w:val="22"/>
        </w:rPr>
      </w:pPr>
    </w:p>
    <w:p w14:paraId="0E26DA25" w14:textId="77777777" w:rsidR="00857322" w:rsidRPr="00F5374B" w:rsidRDefault="00857322" w:rsidP="00F5374B">
      <w:pPr>
        <w:autoSpaceDE w:val="0"/>
        <w:autoSpaceDN w:val="0"/>
        <w:adjustRightInd w:val="0"/>
        <w:spacing w:line="288" w:lineRule="auto"/>
        <w:ind w:right="-288"/>
        <w:jc w:val="both"/>
        <w:rPr>
          <w:rFonts w:ascii="Arial" w:hAnsi="Arial" w:cs="Arial"/>
          <w:sz w:val="22"/>
          <w:szCs w:val="22"/>
        </w:rPr>
      </w:pPr>
      <w:r w:rsidRPr="00F5374B">
        <w:rPr>
          <w:rFonts w:ascii="Arial" w:hAnsi="Arial" w:cs="Arial"/>
          <w:sz w:val="22"/>
          <w:szCs w:val="22"/>
        </w:rPr>
        <w:t>U oba slučaja popravak predmeta osiguranja (slučaj oštećenja) smatra se opravdanim ukoliko iznos troškova popravka da se osigurani predmet dovede u stanje u kojem je bio prije oštećenja, zajedno s iznosom ostatka ne prelazi stvarnu vrijednost osigurane stvari, min.40% nove vrijednosti.</w:t>
      </w:r>
    </w:p>
    <w:p w14:paraId="038B6C80" w14:textId="77777777" w:rsidR="00857322" w:rsidRPr="00F5374B" w:rsidRDefault="00857322" w:rsidP="00F5374B">
      <w:pPr>
        <w:autoSpaceDE w:val="0"/>
        <w:autoSpaceDN w:val="0"/>
        <w:adjustRightInd w:val="0"/>
        <w:spacing w:line="288" w:lineRule="auto"/>
        <w:ind w:right="-288"/>
        <w:jc w:val="both"/>
        <w:rPr>
          <w:rFonts w:ascii="Arial" w:hAnsi="Arial" w:cs="Arial"/>
          <w:sz w:val="22"/>
          <w:szCs w:val="22"/>
        </w:rPr>
      </w:pPr>
    </w:p>
    <w:p w14:paraId="16CE20AD" w14:textId="77777777" w:rsidR="00857322" w:rsidRPr="00F5374B" w:rsidRDefault="00857322" w:rsidP="00F5374B">
      <w:pPr>
        <w:pStyle w:val="Naslov3"/>
        <w:spacing w:line="288" w:lineRule="auto"/>
        <w:jc w:val="both"/>
        <w:rPr>
          <w:rFonts w:ascii="Arial" w:hAnsi="Arial" w:cs="Arial"/>
          <w:b w:val="0"/>
          <w:sz w:val="22"/>
          <w:szCs w:val="22"/>
          <w:u w:val="single"/>
        </w:rPr>
      </w:pPr>
      <w:bookmarkStart w:id="39" w:name="_Toc498502029"/>
      <w:r w:rsidRPr="00F5374B">
        <w:rPr>
          <w:rFonts w:ascii="Arial" w:hAnsi="Arial" w:cs="Arial"/>
          <w:sz w:val="22"/>
          <w:szCs w:val="22"/>
          <w:u w:val="single"/>
        </w:rPr>
        <w:t>Opće odredbe vezane uz vrijednost osigurane stvari i visina naknade iz osiguranja</w:t>
      </w:r>
      <w:bookmarkEnd w:id="39"/>
    </w:p>
    <w:p w14:paraId="7CC84CD5" w14:textId="77777777" w:rsidR="00857322" w:rsidRPr="00F5374B" w:rsidRDefault="00857322" w:rsidP="00F5374B">
      <w:pPr>
        <w:autoSpaceDE w:val="0"/>
        <w:autoSpaceDN w:val="0"/>
        <w:adjustRightInd w:val="0"/>
        <w:spacing w:line="288" w:lineRule="auto"/>
        <w:ind w:firstLine="708"/>
        <w:jc w:val="both"/>
        <w:rPr>
          <w:rFonts w:ascii="Arial" w:hAnsi="Arial" w:cs="Arial"/>
          <w:sz w:val="22"/>
          <w:szCs w:val="22"/>
        </w:rPr>
      </w:pPr>
      <w:r w:rsidRPr="00F5374B">
        <w:rPr>
          <w:rFonts w:ascii="Arial" w:hAnsi="Arial" w:cs="Arial"/>
          <w:sz w:val="22"/>
          <w:szCs w:val="22"/>
        </w:rPr>
        <w:t>Za vanbilanču imovinu, imovinu koja nije uknjižena u aktivna osnovna sredstva ni druge financijske knjige, osiguranik je prilikom likvidacije štete dužan dokumentirati osigurljiv interes. Osiguratelj će nadoknaditi stvarnu vrijednost predmeta osiguranja (nova vrijednost umanjena za iznos procijenjene istrošenosti. Sukladno ovim uvjetima  podrazumijeva se da je minimalna, upotrebna, stvarna vrijednost svakog predmeta osiguranja minimalno 40% nove vrijednosti, bez obzira na knjigovodstvenu sadašnju vrijednost.)</w:t>
      </w:r>
    </w:p>
    <w:p w14:paraId="2B388C3A" w14:textId="77777777" w:rsidR="00857322" w:rsidRPr="00F5374B" w:rsidRDefault="00857322" w:rsidP="00F5374B">
      <w:pPr>
        <w:autoSpaceDE w:val="0"/>
        <w:autoSpaceDN w:val="0"/>
        <w:adjustRightInd w:val="0"/>
        <w:spacing w:line="288" w:lineRule="auto"/>
        <w:ind w:firstLine="708"/>
        <w:jc w:val="both"/>
        <w:rPr>
          <w:rFonts w:ascii="Arial" w:hAnsi="Arial" w:cs="Arial"/>
          <w:sz w:val="22"/>
          <w:szCs w:val="22"/>
        </w:rPr>
      </w:pPr>
      <w:r w:rsidRPr="00F5374B">
        <w:rPr>
          <w:rFonts w:ascii="Arial" w:hAnsi="Arial" w:cs="Arial"/>
          <w:sz w:val="22"/>
          <w:szCs w:val="22"/>
        </w:rPr>
        <w:t>Za tuđu imovinu, imovinu u najmu ili dobivenu na upravljanje primjenjuje se odredbe kao za vlastitu imovinu osiguranu na uvjete nove vrijednosti, pri čemu osiguratelj prihvaća stope amortizacije određene od strane osiguranika (stvarnog vlasnika predmeta osiguranja), ukoliko Naručitelj može doći u posjed navedenog, ukoliko ne može primjenjuju se odredbe kao za vanbilančnu imovinu, imovinu koja nije uknjižena u aktivna sredstva ni druge financijske knjige.</w:t>
      </w:r>
    </w:p>
    <w:p w14:paraId="336868DC" w14:textId="77777777" w:rsidR="00857322" w:rsidRPr="00F5374B" w:rsidRDefault="00857322" w:rsidP="00F5374B">
      <w:pPr>
        <w:autoSpaceDE w:val="0"/>
        <w:autoSpaceDN w:val="0"/>
        <w:adjustRightInd w:val="0"/>
        <w:spacing w:line="288" w:lineRule="auto"/>
        <w:ind w:right="-288" w:firstLine="708"/>
        <w:jc w:val="both"/>
        <w:rPr>
          <w:rFonts w:ascii="Arial" w:hAnsi="Arial" w:cs="Arial"/>
          <w:sz w:val="22"/>
          <w:szCs w:val="22"/>
        </w:rPr>
      </w:pPr>
      <w:r w:rsidRPr="00F5374B">
        <w:rPr>
          <w:rFonts w:ascii="Arial" w:hAnsi="Arial" w:cs="Arial"/>
          <w:sz w:val="22"/>
          <w:szCs w:val="22"/>
        </w:rPr>
        <w:t>Visina naknade štete ne ograničava se visinom nabavne knjigovodstvene vrijednosti, odnosno stvarnom knjigovodstvenom vrijednošću, već je pojedinačni limit naknade štete, ovisno o gore navedenim kriterijima, nova, odnosno stvar na vrijednost.</w:t>
      </w:r>
    </w:p>
    <w:p w14:paraId="478B86F4" w14:textId="77777777" w:rsidR="00857322" w:rsidRPr="00F5374B" w:rsidRDefault="00857322" w:rsidP="00F5374B">
      <w:pPr>
        <w:autoSpaceDE w:val="0"/>
        <w:autoSpaceDN w:val="0"/>
        <w:adjustRightInd w:val="0"/>
        <w:spacing w:line="288" w:lineRule="auto"/>
        <w:ind w:firstLine="708"/>
        <w:jc w:val="both"/>
        <w:rPr>
          <w:rFonts w:ascii="Arial" w:hAnsi="Arial" w:cs="Arial"/>
          <w:sz w:val="22"/>
          <w:szCs w:val="22"/>
        </w:rPr>
      </w:pPr>
      <w:r w:rsidRPr="00F5374B">
        <w:rPr>
          <w:rFonts w:ascii="Arial" w:hAnsi="Arial" w:cs="Arial"/>
          <w:sz w:val="22"/>
          <w:szCs w:val="22"/>
        </w:rPr>
        <w:t>Totalnom štetom na optičkim kablovima i sl. predmetima osiguranja smatra se izmjena cijele trase kabla od mjesta prvog do mjesta drugog čvorišta, dok se zamjena kabla duljine manjega od trase smatra djelomičnom štetom i naknada štete obračunava se u cijelosti prema računu za sanaciju određenog dijela kabla.</w:t>
      </w:r>
    </w:p>
    <w:p w14:paraId="4EC51FF9" w14:textId="77777777" w:rsidR="00857322" w:rsidRPr="00F5374B" w:rsidRDefault="00857322" w:rsidP="00F5374B">
      <w:pPr>
        <w:autoSpaceDE w:val="0"/>
        <w:autoSpaceDN w:val="0"/>
        <w:adjustRightInd w:val="0"/>
        <w:spacing w:line="288" w:lineRule="auto"/>
        <w:jc w:val="both"/>
        <w:rPr>
          <w:rFonts w:ascii="Arial" w:hAnsi="Arial" w:cs="Arial"/>
          <w:sz w:val="22"/>
          <w:szCs w:val="22"/>
        </w:rPr>
      </w:pPr>
      <w:r w:rsidRPr="00F5374B">
        <w:rPr>
          <w:rFonts w:ascii="Arial" w:hAnsi="Arial" w:cs="Arial"/>
          <w:sz w:val="22"/>
          <w:szCs w:val="22"/>
        </w:rPr>
        <w:t xml:space="preserve">Prilikom obračuna štete načelo razmjera kao posljedica podosiguranja neće se primjenjivati. Odnos između vrijednosti stvari i visine osiguranog iznosa nema značaja za određivanje iznosa osiguranine.                                                   </w:t>
      </w:r>
    </w:p>
    <w:p w14:paraId="7B686B6B" w14:textId="77777777" w:rsidR="00857322" w:rsidRPr="00F5374B" w:rsidRDefault="00857322" w:rsidP="00F5374B">
      <w:pPr>
        <w:autoSpaceDE w:val="0"/>
        <w:autoSpaceDN w:val="0"/>
        <w:adjustRightInd w:val="0"/>
        <w:spacing w:line="288" w:lineRule="auto"/>
        <w:ind w:right="-31" w:firstLine="708"/>
        <w:jc w:val="both"/>
        <w:rPr>
          <w:rFonts w:ascii="Arial" w:hAnsi="Arial" w:cs="Arial"/>
          <w:sz w:val="22"/>
          <w:szCs w:val="22"/>
        </w:rPr>
      </w:pPr>
      <w:r w:rsidRPr="00F5374B">
        <w:rPr>
          <w:rFonts w:ascii="Arial" w:hAnsi="Arial" w:cs="Arial"/>
          <w:sz w:val="22"/>
          <w:szCs w:val="22"/>
        </w:rPr>
        <w:t>U oba slučaja popravak predmeta osiguranja (slučaj oštećenja) smatra se opravdanim ukoliko iznos troškova popravka da se osigurani predmet dovede u stanje u kojem je bio prije oštećenja, zajedno s iznosom ostatka ne prelazi stvarnu vrijednost osigurane stvari .Naknada se ne umanjuje za iznos procijenjene istrošenosti ili poboljšanja koja su nastali zbog popravka oštećenog osiguranog predmeta.</w:t>
      </w:r>
    </w:p>
    <w:p w14:paraId="6FEDF183" w14:textId="77777777" w:rsidR="00857322" w:rsidRPr="00F5374B" w:rsidRDefault="00857322" w:rsidP="00F5374B">
      <w:pPr>
        <w:autoSpaceDE w:val="0"/>
        <w:autoSpaceDN w:val="0"/>
        <w:adjustRightInd w:val="0"/>
        <w:spacing w:line="288" w:lineRule="auto"/>
        <w:ind w:firstLine="708"/>
        <w:jc w:val="both"/>
        <w:rPr>
          <w:rFonts w:ascii="Arial" w:hAnsi="Arial" w:cs="Arial"/>
          <w:sz w:val="22"/>
          <w:szCs w:val="22"/>
        </w:rPr>
      </w:pPr>
      <w:r w:rsidRPr="00F5374B">
        <w:rPr>
          <w:rFonts w:ascii="Arial" w:hAnsi="Arial" w:cs="Arial"/>
          <w:sz w:val="22"/>
          <w:szCs w:val="22"/>
        </w:rPr>
        <w:t>Za osigurane stvari knjigovodstvene nabavne vrijednosti do 1.000.000,00 kn, maksimalna obveza osiguratelja iznosi novu vrijednost odnosno stvarnu vrijednost osigurane stvari (ovisno o načinu obračuna osigurnine). Za osigurane stvari knjigovodstvene nabavne vrijednosti  veće od 1.000.000,00 kn, maksimalna obveza osiguratelja iznosi novu vrijednost odnosno stvarnu vrijednost osigurane stvari (ovisno o načinu obračuna osigurnine), a maksimalno peterostruku (5X) vrijednost knjigovodstvene nabavne vrijednosti.</w:t>
      </w:r>
    </w:p>
    <w:p w14:paraId="1657225B" w14:textId="77777777" w:rsidR="00857322" w:rsidRPr="00F5374B" w:rsidRDefault="00857322" w:rsidP="00F5374B">
      <w:pPr>
        <w:autoSpaceDE w:val="0"/>
        <w:autoSpaceDN w:val="0"/>
        <w:adjustRightInd w:val="0"/>
        <w:spacing w:line="288" w:lineRule="auto"/>
        <w:ind w:firstLine="708"/>
        <w:jc w:val="both"/>
        <w:rPr>
          <w:rFonts w:ascii="Arial" w:hAnsi="Arial" w:cs="Arial"/>
          <w:sz w:val="22"/>
          <w:szCs w:val="22"/>
        </w:rPr>
      </w:pPr>
      <w:r w:rsidRPr="00F5374B">
        <w:rPr>
          <w:rFonts w:ascii="Arial" w:hAnsi="Arial" w:cs="Arial"/>
          <w:sz w:val="22"/>
          <w:szCs w:val="22"/>
        </w:rPr>
        <w:t>Prilikom obračuna štete nastale na infrastrukturnoj opremi obračunavati će se stopa amortizacije primjenjiva na građevinski objekt, sastavni dio čega je infrastrukturna oprema i u čijoj vrijednosti je ista sadržana.</w:t>
      </w:r>
    </w:p>
    <w:p w14:paraId="27CDC8F6" w14:textId="77777777" w:rsidR="00857322" w:rsidRPr="00F5374B" w:rsidRDefault="00857322" w:rsidP="00F5374B">
      <w:pPr>
        <w:pStyle w:val="Naslov3"/>
        <w:spacing w:line="288" w:lineRule="auto"/>
        <w:jc w:val="both"/>
        <w:rPr>
          <w:rFonts w:ascii="Arial" w:hAnsi="Arial" w:cs="Arial"/>
          <w:sz w:val="22"/>
          <w:szCs w:val="22"/>
          <w:u w:val="single"/>
        </w:rPr>
      </w:pPr>
      <w:bookmarkStart w:id="40" w:name="_Toc498502030"/>
      <w:r w:rsidRPr="00F5374B">
        <w:rPr>
          <w:rFonts w:ascii="Arial" w:hAnsi="Arial" w:cs="Arial"/>
          <w:sz w:val="22"/>
          <w:szCs w:val="22"/>
          <w:u w:val="single"/>
        </w:rPr>
        <w:lastRenderedPageBreak/>
        <w:t>OSIGURANI TROŠKOVI</w:t>
      </w:r>
      <w:bookmarkEnd w:id="40"/>
    </w:p>
    <w:p w14:paraId="1CA35F4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Osiguranik ima pravo na troškove poduzetih mjera u cilju sprečavanja ili smanjenja osiguranih gubitaka, pa čak i u slučajevima kada isti ne uspiju.</w:t>
      </w:r>
    </w:p>
    <w:p w14:paraId="428B25C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Uz gore navedene troškove te troškove određene kod pojedinih imenovanih rizika, osigurani su i slijedeći troškovi:</w:t>
      </w:r>
    </w:p>
    <w:p w14:paraId="6F35D860"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 xml:space="preserve">Troškovi gašenja požara, npr. troškovi vatrogasnih postrojbi uključujući i vlastite vatrogasne postrojbe (tj. osim ako vatrogasna postrojba pruža uslugu besplatno ili se financira na drugi način), troškovi premještanja i zaštite, skladištenja, transporta, ograđivanja i čuvanja, npr. troškovi koji nastaju radi zamjene osigurane imovine zbog neizbježnog premještanja, izmjene ili zaštite njenog sadržaja. </w:t>
      </w:r>
    </w:p>
    <w:p w14:paraId="7FBACFD6"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Također su uključeni i troškovi hitnog ostakljivanja, a naročito troškovi demontaže i ponovne  montaže strojeva i opreme, kao i troškovi radi probijanja, rušenja ili ponovne izgradnje dijelova zgrade.</w:t>
      </w:r>
    </w:p>
    <w:p w14:paraId="3CC43369"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Troškovi rušenja i raščišćavanja ostataka, npr. troškovi radnji na osiguranom mjestu ukoliko su povezani s osiguranom imovinom i troškovi za neophodna rušenja preostalih dijelova, oštećenih uslijed osiguranog slučaja, kao i troškovi raščišćavanja ostataka, uključujući i sortiranja otpada;</w:t>
      </w:r>
    </w:p>
    <w:p w14:paraId="4DF527EC"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Troškovi uklanjanja ostataka, npr. troškovi istrage, uklanjanja i odvoza osigurane imovine (ogorina, šuta i mulj i dr.) oštećene uslijed nastanka osiguranog slučaja na mjesto dopuštenog istovara. Navedeni troškovi odnose se i na ostatke vezane na zemlju i tekućine (vodu, gorivo i drugo). Troškovi neophodnog popunjavanja novom zemljom smatraju se osiguranim prema ovim uvjetima. Ukoliko je prilikom nastanka osiguranog slučaja došlo do zagađenja zemlje i/ili ostataka pokriveni su i troškovi nadgledanja (službene osobe i dr.), osiguranja, i/ili tretiranja i prilagođavanja za odvoz na deponij;</w:t>
      </w:r>
    </w:p>
    <w:p w14:paraId="51096E56"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Troškovi ponovnog unosa podataka na unutarnje, vanjske medije i procesna računala (samostalna  i ugrađena u pojedine strojeve) za pohranjivanje podataka te troškovi ponovnog unosa i instaliranja i programske opreme kao i ponovni unos i priključenje programske opreme (instaliranje diskovnih polja, programa za arhiviranje, programa za komunikaciju s UPS-om), instaliranje mrežnog operativnog sustava, instaliranje novih komunikacijskih programa na lokalnim postajama kao zamjena mrežnih kartica, programiranje ostale komunikacijske opreme, usmjerivača, mostova</w:t>
      </w:r>
    </w:p>
    <w:p w14:paraId="71DABEC4"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Troškovi odlaganja otpada – troškovi odlaganja uključujući i davanja koja se moraju platiti na ime odlaganja otpada</w:t>
      </w:r>
    </w:p>
    <w:p w14:paraId="6FD56A20"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Troškovi prinudnog skladištenja – pokriveni su do svote osiguranja, maksimalno do 6 mjeseci trajanja.</w:t>
      </w:r>
    </w:p>
    <w:p w14:paraId="69553074"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Dodatni troškovi temeljem zakonskih propisa – troškovi uzrokovani usklađenjem sa zakonom i propisima kao i troškovi vještačenja</w:t>
      </w:r>
    </w:p>
    <w:p w14:paraId="0430C276"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Honorari arhitekata, inženjera, drugih stručnjaka (uključujući izdatke vlastitog stručnog osoblja u skladu s utvrđenom tarifom)</w:t>
      </w:r>
    </w:p>
    <w:p w14:paraId="5DA0E70E"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Troškovi provizije dizajniranja, projektiranja i tehničke inspekcije</w:t>
      </w:r>
    </w:p>
    <w:p w14:paraId="00CCFB27"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Troškovi gubitka vode prilikom izljeva vode iz vodovodnih cijevi do 50.000 kn po štetnom događaju uređaja</w:t>
      </w:r>
    </w:p>
    <w:p w14:paraId="52CBAC55"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lastRenderedPageBreak/>
        <w:t>Osiguranjem su obuhvaćeni troškovi pronalaska mjesta nastanka osiguranog slučaja bez obzira na njihov obujam i prirodu  kao i svi ostali troškovi koji nastaju zbog sanacije štete (zemljani radovi, asfaltiranje, popločavanje i sl.), troškovi sanacije nastale štete (uz rastavljanje i sastavljanje) te troškovi dovođenja mjesta štete u prvobitno stanje (troškovi raščišćavanja i čišćenja) kao i nužni troškovi potrebni da se izvrši sigurna sanacija štete  kao i zakonom propisani posljedični troškovi</w:t>
      </w:r>
    </w:p>
    <w:p w14:paraId="6A9F1650" w14:textId="77777777" w:rsidR="00857322" w:rsidRPr="00F5374B" w:rsidRDefault="00857322" w:rsidP="00F5374B">
      <w:pPr>
        <w:pStyle w:val="Odlomakpopisa"/>
        <w:numPr>
          <w:ilvl w:val="0"/>
          <w:numId w:val="57"/>
        </w:numPr>
        <w:spacing w:before="60" w:line="288" w:lineRule="auto"/>
        <w:contextualSpacing/>
        <w:jc w:val="both"/>
        <w:rPr>
          <w:rFonts w:ascii="Arial" w:hAnsi="Arial" w:cs="Arial"/>
        </w:rPr>
      </w:pPr>
      <w:r w:rsidRPr="00F5374B">
        <w:rPr>
          <w:rFonts w:ascii="Arial" w:hAnsi="Arial" w:cs="Arial"/>
        </w:rPr>
        <w:t>dodatne troškove nastale kao posljedica rastavljanja, čišćenja i/ili zamjene osiguranih prostora uslijed naredbe tijela vlasti zbog pojave zaraznih bolesti uklj. legionelu</w:t>
      </w:r>
    </w:p>
    <w:p w14:paraId="7427F3C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Ukoliko se ukaže potrebnim, prilikom sanacije štete u obračun se prihvaća satnica ovlaštenog inozemnog servisera kao i nabava zamjenskih dijelova iz inozemstva uključujući sve potrebne troškove za njihovu nabavu na mjesto štete, kao i troškovi popravka zbog prekovremenog nedjeljnog, prazničkog i noćnog rada. </w:t>
      </w:r>
    </w:p>
    <w:p w14:paraId="3BBFBE4F" w14:textId="77777777" w:rsidR="00857322" w:rsidRPr="00F5374B" w:rsidRDefault="00857322" w:rsidP="00F5374B">
      <w:pPr>
        <w:spacing w:line="288" w:lineRule="auto"/>
        <w:jc w:val="both"/>
        <w:rPr>
          <w:rFonts w:ascii="Arial" w:hAnsi="Arial" w:cs="Arial"/>
          <w:sz w:val="22"/>
          <w:szCs w:val="22"/>
        </w:rPr>
      </w:pPr>
    </w:p>
    <w:p w14:paraId="45F4AC59" w14:textId="77777777" w:rsidR="00857322" w:rsidRPr="00F5374B" w:rsidRDefault="00857322" w:rsidP="00F5374B">
      <w:pPr>
        <w:pStyle w:val="Naslov3"/>
        <w:spacing w:line="288" w:lineRule="auto"/>
        <w:jc w:val="both"/>
        <w:rPr>
          <w:rFonts w:ascii="Arial" w:hAnsi="Arial" w:cs="Arial"/>
          <w:b w:val="0"/>
          <w:sz w:val="22"/>
          <w:szCs w:val="22"/>
          <w:u w:val="single"/>
        </w:rPr>
      </w:pPr>
      <w:bookmarkStart w:id="41" w:name="_Toc498502031"/>
      <w:r w:rsidRPr="00F5374B">
        <w:rPr>
          <w:rFonts w:ascii="Arial" w:hAnsi="Arial" w:cs="Arial"/>
          <w:sz w:val="22"/>
          <w:szCs w:val="22"/>
          <w:u w:val="single"/>
        </w:rPr>
        <w:t>LIMIT NAKNADE I FRANŠIZE</w:t>
      </w:r>
      <w:bookmarkEnd w:id="41"/>
    </w:p>
    <w:p w14:paraId="5684AF6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snosi naknadu štete po osiguranom slučaju do iznosa osigurane svote po pojedinim stavkama odnosno rizicima. Ukupan iznos naknada (agregatni limit) predstavlja maksimalnu obvezu osiguratelja za ugovoreni period osiguranja. Plaćanje troškova vezanih na ostvareni osigurani slučaj ne uključuje se u agregatni limit po pojedinom osiguranom riziku. Ukupan iznos naknade za plaćanje troškova  će uz ugovorenu svotu osiguranja, iznositi dodatnih 30% - ukupna obaveza osiguratelja će iznositi 130%.</w:t>
      </w:r>
    </w:p>
    <w:p w14:paraId="3B49801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Ako osiguranik sam snosi dio štete (ugovoreni samopridržaj, franšiza), naknada će se, ako nastupi osigurani slučaj, utvrditi tako da se iznos štete umanji za ugovoreni dio samopridržaja  odnosno franšize.</w:t>
      </w:r>
    </w:p>
    <w:p w14:paraId="0DC400B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Pod samopridržajem se smatra sudjelovanje osiguranika u šteti izražen u postotnom udjelu od štete, odnosno u apsolutnom iznosu od štete. Pod franšizom se smatra sudjelovanje osiguranika u šteti izražen u postotnom udjelu od svote osiguranja, odnosno u apsolutnom iznosu ukoliko je tako ugovoreno.</w:t>
      </w:r>
    </w:p>
    <w:p w14:paraId="335C712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Ulazni podaci o vrijednostima novca po lokaciji služe za okvirnu kalkulaciju i procjenu rizika i ne predstavljaju max. obvezu osiguratelja po štetnom događaju. Maksimalna obveza osiguratelja definirana je limitom određenim troškovnikom.</w:t>
      </w:r>
      <w:bookmarkStart w:id="42" w:name="_Toc394070415"/>
    </w:p>
    <w:p w14:paraId="7C6EBF7C" w14:textId="77777777" w:rsidR="00857322" w:rsidRPr="00F5374B" w:rsidRDefault="00857322" w:rsidP="00F5374B">
      <w:pPr>
        <w:spacing w:after="200" w:line="288" w:lineRule="auto"/>
        <w:jc w:val="both"/>
        <w:rPr>
          <w:rFonts w:ascii="Arial" w:hAnsi="Arial" w:cs="Arial"/>
          <w:b/>
          <w:bCs/>
          <w:i/>
          <w:iCs/>
          <w:sz w:val="22"/>
          <w:szCs w:val="22"/>
        </w:rPr>
      </w:pPr>
      <w:r w:rsidRPr="00F5374B">
        <w:rPr>
          <w:rFonts w:ascii="Arial" w:hAnsi="Arial" w:cs="Arial"/>
          <w:sz w:val="22"/>
          <w:szCs w:val="22"/>
        </w:rPr>
        <w:br w:type="page"/>
      </w:r>
    </w:p>
    <w:p w14:paraId="3FB4E6B7" w14:textId="77777777" w:rsidR="00857322" w:rsidRPr="00F5374B" w:rsidRDefault="00857322" w:rsidP="00AB46DB">
      <w:pPr>
        <w:pStyle w:val="Naslov2"/>
        <w:numPr>
          <w:ilvl w:val="0"/>
          <w:numId w:val="0"/>
        </w:numPr>
        <w:spacing w:line="288" w:lineRule="auto"/>
        <w:ind w:left="567" w:hanging="567"/>
        <w:jc w:val="both"/>
        <w:rPr>
          <w:rFonts w:ascii="Arial" w:hAnsi="Arial" w:cs="Arial"/>
          <w:color w:val="000000"/>
          <w:sz w:val="22"/>
          <w:szCs w:val="22"/>
        </w:rPr>
      </w:pPr>
      <w:bookmarkStart w:id="43" w:name="_Toc498502032"/>
      <w:r w:rsidRPr="00F5374B">
        <w:rPr>
          <w:rFonts w:ascii="Arial" w:hAnsi="Arial" w:cs="Arial"/>
          <w:sz w:val="22"/>
          <w:szCs w:val="22"/>
        </w:rPr>
        <w:lastRenderedPageBreak/>
        <w:t>SKUPINA II: OSIGURANJE  ODGOVORNOSTI</w:t>
      </w:r>
      <w:bookmarkEnd w:id="43"/>
    </w:p>
    <w:p w14:paraId="1A03DF43" w14:textId="77777777" w:rsidR="00857322" w:rsidRPr="00F5374B" w:rsidRDefault="00857322" w:rsidP="00F5374B">
      <w:pPr>
        <w:spacing w:line="288" w:lineRule="auto"/>
        <w:jc w:val="both"/>
        <w:rPr>
          <w:rFonts w:ascii="Arial" w:hAnsi="Arial" w:cs="Arial"/>
          <w:b/>
          <w:i/>
          <w:sz w:val="22"/>
          <w:szCs w:val="22"/>
          <w:u w:val="double"/>
        </w:rPr>
      </w:pPr>
    </w:p>
    <w:p w14:paraId="2198CC9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Osigurateljno pokriće po polici osiguranja odgovornosti (opće i prema zaposlenicima) treba biti na snazi za sve štete koje nastanu tijekom ugovorenog razdoblja osiguranja, a neovisno o datumu prijave štete koji može nastupiti i nakon isteka perioda pokrića, ali unutar zastarnih rokova sukladno hrvatskim zakonima. Jednim osiguranim slučajem smatraju se svi događaji koji potječu od istog uzroka.</w:t>
      </w:r>
    </w:p>
    <w:p w14:paraId="7DED2F4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Predmet osiguranja je građansko – pravna izvanugovorna odgovornost osiguranika za štetu uslijed smrti, povrede tijela ili zdravlja te oštećenja ili uništenja stvari treće osobe.</w:t>
      </w:r>
    </w:p>
    <w:p w14:paraId="0F3C2EC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Ovim osiguranjem pokrivena je odgovornost osiguranika, koja proiziđe iz obavljanja njegove registrirane djelatnosti, vlasništva, posjedovanja, upravljanja ili određenog svojstva stvari kao izvora opasnosti te pravnog odnosa. Pokrivena je i  odgovornost poslodavca/osiguranika za štetu uslijed smrti, povrede tijela ili zdravlja, kao i oštećenja ili uništenja stvari vlastitih djelatnika. </w:t>
      </w:r>
    </w:p>
    <w:p w14:paraId="12DC77A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Ovim osiguranjem pokriveni su osiguranikovi djelatnici zaposleni temeljem ugovora o radu na određeno i neodređeno vrijeme, kao i djelatnici na privremenom radu i osobe koje rade kod osiguranika temeljem ugovora o djelu (honorarno zaposleni djelatnici- a konačni obračun premije će se izvršiti krajem osigurateljne godine. Zaposlenici naručitelja (mogu se pojaviti kao osiguranici ili kao oštećenici). Korisnici usluga,  studenti, vanjski suradnici i/ili posjetitelji smatraju se trećom osobom.</w:t>
      </w:r>
    </w:p>
    <w:p w14:paraId="2EE7A500" w14:textId="77777777" w:rsidR="00857322" w:rsidRPr="00F5374B" w:rsidRDefault="00857322" w:rsidP="00F5374B">
      <w:pPr>
        <w:spacing w:line="288" w:lineRule="auto"/>
        <w:jc w:val="both"/>
        <w:rPr>
          <w:rFonts w:ascii="Arial" w:hAnsi="Arial" w:cs="Arial"/>
          <w:sz w:val="22"/>
          <w:szCs w:val="22"/>
        </w:rPr>
      </w:pPr>
    </w:p>
    <w:p w14:paraId="07B1CE9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okviru osiguranog izvora opasnosti iz obavljanja djelatnosti obuhvaćena je i odgovornost osiguranika koja proističe iz:</w:t>
      </w:r>
    </w:p>
    <w:p w14:paraId="4B4F2550"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korištenja, odnosno posjedovanja, zakupa ili uživanja: zemljišta, zgrada i prostorija kao i opreme koje se isključivo koriste za potrebe registrirane djelatnosti ili zanimanja, te razne infrastrukturne podzemne i nadzemne mreže,</w:t>
      </w:r>
    </w:p>
    <w:p w14:paraId="36573937"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štete proizišle iz posjedovanja zemljišta, zgrada, opreme i sl. čak i kada su u cijelosti ili djelomično iznajmljeni ili dani u zakup ili se koriste u druge tuđe svrhe, ukoliko ugovorom sa zakupoprimcem nije definirano da zakupoprimac osigurava tu imovinu od navedenih rizika;</w:t>
      </w:r>
    </w:p>
    <w:p w14:paraId="4B3AD3F0"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pokriće za štete nastale upotrebom vodova i cjevovoda svih vrsta i spremnika,</w:t>
      </w:r>
    </w:p>
    <w:p w14:paraId="2AE179AD"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djelatnosti davanja i/ili uzimanja objekata i/ili opreme u najam, i za štete na tuđim stvarima koje je osiguranik uzeo u zakup, na poslugu, zajam, u ostavu, radi prijevoza i slično te štete na trećim osobama predane drugima na upotrebu,</w:t>
      </w:r>
    </w:p>
    <w:p w14:paraId="2705B35F"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štete koje su nastale zbog čuvanja ili pohrane pokretnih ili nepokretnih stvari trećih osoba po bilo kojoj osnovi,</w:t>
      </w:r>
    </w:p>
    <w:p w14:paraId="20BF0EF7"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 xml:space="preserve">upotrebe i korištenja objekata  koji služe djelatnicima osiguranika i/ili trećim osobama (npr.: restorana, ugostiteljskih objakata, kampova, kupališta, odmarališta, športskih igrališta, skijališta i sl.), a proizlazi iz posjedovanja ili upravljanja tim objektom od strane osiguranika, </w:t>
      </w:r>
    </w:p>
    <w:p w14:paraId="5CADF032"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 xml:space="preserve">Odgovornost iz upotrebe svih sportskih sadržaja, </w:t>
      </w:r>
    </w:p>
    <w:p w14:paraId="17E49F89"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 xml:space="preserve"> uporabe vozila namijenjenih za prijevoz osoba i tereta (bez obzira radi li se o registriranim ili neregistriranim prijevoznim sredstvima),</w:t>
      </w:r>
    </w:p>
    <w:p w14:paraId="38C8F76D"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uporabe dizala (liftova) namijenjenih za prijevoz osoba i tereta, ukoliko su to liftovi koji se nalaze u prostorijama gdje se obavlja  osigurana djelatnost,</w:t>
      </w:r>
    </w:p>
    <w:p w14:paraId="10C8F455"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lastRenderedPageBreak/>
        <w:t>uskladištenja materijala za loženje i pogon koji se isključivo koristi za obavljanje osigurane djelatnosti ili zanimanja,</w:t>
      </w:r>
    </w:p>
    <w:p w14:paraId="08520B4B"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krađe ili nestanka stvari za osobnu uporabu osiguranikovih djelatnika uz uvjet da su stvari smještene u zaključanim prostorijama ili zaključanim ostavama, osim novca, fotoaparata, satova, vrijednosnih papira, svih vrsta dragocjenosti, te drugih isprava bilo koje vrste,</w:t>
      </w:r>
    </w:p>
    <w:p w14:paraId="4E87E861"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pokriće za štete nastale upotrebom samohodnih strojeva, uređaja i drugih alata (automatizmom pokrivena odgovornost za sve novonabavljene i novoevidentirane samohodne strojeve, uređaje i dr. alate),</w:t>
      </w:r>
    </w:p>
    <w:p w14:paraId="4EEAAA8D"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 xml:space="preserve">štete nastale prema trećima (uključno štete na vozilima) uslijed naleta i/ili djelovanja divljači/odgovornost za priredbe/manifestacije </w:t>
      </w:r>
    </w:p>
    <w:p w14:paraId="1B9DD0D8"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 xml:space="preserve">Odgovornost najmodavca iz korištenja prostora i usluge prilikom organizacije kongresa, seminara i dr. skupova </w:t>
      </w:r>
    </w:p>
    <w:p w14:paraId="1061BE58"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 xml:space="preserve">Odgovornost za vozila, plovila, bicikle u garaži i na prakiralištu s uključenom krađom  </w:t>
      </w:r>
    </w:p>
    <w:p w14:paraId="10D00193"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Osiguranje odgovornosti za neispravan proizvod uključujući trovanje hranom i pićem</w:t>
      </w:r>
    </w:p>
    <w:p w14:paraId="16D92272"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Odgovornost za štete zbog smrti, ozljede tijela ili narušenja zdravlja treće osobe koje proizlaze iz posluživanja ili distribucije alkoholnih pića od strane osiguranika, osim ako se osiguranik može smatrati odgovornim zbog:</w:t>
      </w:r>
    </w:p>
    <w:p w14:paraId="230B322D" w14:textId="77777777" w:rsidR="00857322" w:rsidRPr="00F5374B" w:rsidRDefault="00857322" w:rsidP="00F5374B">
      <w:pPr>
        <w:spacing w:line="288" w:lineRule="auto"/>
        <w:ind w:left="360"/>
        <w:jc w:val="both"/>
        <w:rPr>
          <w:rFonts w:ascii="Arial" w:hAnsi="Arial" w:cs="Arial"/>
          <w:sz w:val="22"/>
          <w:szCs w:val="22"/>
        </w:rPr>
      </w:pPr>
      <w:r w:rsidRPr="00F5374B">
        <w:rPr>
          <w:rFonts w:ascii="Arial" w:hAnsi="Arial" w:cs="Arial"/>
          <w:sz w:val="22"/>
          <w:szCs w:val="22"/>
        </w:rPr>
        <w:t>a)</w:t>
      </w:r>
      <w:r w:rsidRPr="00F5374B">
        <w:rPr>
          <w:rFonts w:ascii="Arial" w:hAnsi="Arial" w:cs="Arial"/>
          <w:sz w:val="22"/>
          <w:szCs w:val="22"/>
        </w:rPr>
        <w:tab/>
        <w:t>uzrokovanja ili sudjelovanja u trovanju ili intoksikaciji bilo koje osobe;</w:t>
      </w:r>
    </w:p>
    <w:p w14:paraId="7F90BC1D" w14:textId="77777777" w:rsidR="00857322" w:rsidRPr="00F5374B" w:rsidRDefault="00857322" w:rsidP="00F5374B">
      <w:pPr>
        <w:spacing w:line="288" w:lineRule="auto"/>
        <w:ind w:left="360"/>
        <w:jc w:val="both"/>
        <w:rPr>
          <w:rFonts w:ascii="Arial" w:hAnsi="Arial" w:cs="Arial"/>
          <w:sz w:val="22"/>
          <w:szCs w:val="22"/>
        </w:rPr>
      </w:pPr>
      <w:r w:rsidRPr="00F5374B">
        <w:rPr>
          <w:rFonts w:ascii="Arial" w:hAnsi="Arial" w:cs="Arial"/>
          <w:sz w:val="22"/>
          <w:szCs w:val="22"/>
        </w:rPr>
        <w:t>b)</w:t>
      </w:r>
      <w:r w:rsidRPr="00F5374B">
        <w:rPr>
          <w:rFonts w:ascii="Arial" w:hAnsi="Arial" w:cs="Arial"/>
          <w:sz w:val="22"/>
          <w:szCs w:val="22"/>
        </w:rPr>
        <w:tab/>
        <w:t xml:space="preserve"> prodaje alkoholnih pića maloljetnim osobama ili osobama pod utjecajem alkohola; ili</w:t>
      </w:r>
    </w:p>
    <w:p w14:paraId="6E8DA795" w14:textId="77777777" w:rsidR="00857322" w:rsidRPr="00F5374B" w:rsidRDefault="00857322" w:rsidP="00F5374B">
      <w:pPr>
        <w:spacing w:line="288" w:lineRule="auto"/>
        <w:ind w:left="360"/>
        <w:jc w:val="both"/>
        <w:rPr>
          <w:rFonts w:ascii="Arial" w:hAnsi="Arial" w:cs="Arial"/>
          <w:sz w:val="22"/>
          <w:szCs w:val="22"/>
        </w:rPr>
      </w:pPr>
      <w:r w:rsidRPr="00F5374B">
        <w:rPr>
          <w:rFonts w:ascii="Arial" w:hAnsi="Arial" w:cs="Arial"/>
          <w:sz w:val="22"/>
          <w:szCs w:val="22"/>
        </w:rPr>
        <w:t>c)</w:t>
      </w:r>
      <w:r w:rsidRPr="00F5374B">
        <w:rPr>
          <w:rFonts w:ascii="Arial" w:hAnsi="Arial" w:cs="Arial"/>
          <w:sz w:val="22"/>
          <w:szCs w:val="22"/>
        </w:rPr>
        <w:tab/>
        <w:t>povrede bilo kojeg zakona, pravilnika ili propisa koji se odnosi na prodaju, darivanje, distribuciju ili konzumaciju alkoholnih pića.</w:t>
      </w:r>
    </w:p>
    <w:p w14:paraId="4B62F37E" w14:textId="77777777" w:rsidR="00857322" w:rsidRPr="00F5374B" w:rsidRDefault="00857322" w:rsidP="00F5374B">
      <w:pPr>
        <w:spacing w:line="288" w:lineRule="auto"/>
        <w:ind w:left="360"/>
        <w:jc w:val="both"/>
        <w:rPr>
          <w:rFonts w:ascii="Arial" w:hAnsi="Arial" w:cs="Arial"/>
          <w:sz w:val="22"/>
          <w:szCs w:val="22"/>
        </w:rPr>
      </w:pPr>
      <w:r w:rsidRPr="00F5374B">
        <w:rPr>
          <w:rFonts w:ascii="Arial" w:hAnsi="Arial" w:cs="Arial"/>
          <w:sz w:val="22"/>
          <w:szCs w:val="22"/>
        </w:rPr>
        <w:t>Pokriće se primjenjuje samo ako je osiguranik registriran za posao proizvodnje, distribucije, prodaje, posluživanja ili dobavljanja alkoholnih pića.</w:t>
      </w:r>
    </w:p>
    <w:p w14:paraId="2E240610"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Odgovornost prema trećima pri kontaktu vozila i divljači - štete od divljači</w:t>
      </w:r>
    </w:p>
    <w:p w14:paraId="37094CC2" w14:textId="77777777" w:rsidR="00857322" w:rsidRPr="00F5374B" w:rsidRDefault="00857322" w:rsidP="00F5374B">
      <w:pPr>
        <w:pStyle w:val="Odlomakpopisa"/>
        <w:numPr>
          <w:ilvl w:val="0"/>
          <w:numId w:val="53"/>
        </w:numPr>
        <w:spacing w:before="60" w:line="288" w:lineRule="auto"/>
        <w:contextualSpacing/>
        <w:jc w:val="both"/>
        <w:rPr>
          <w:rFonts w:ascii="Arial" w:hAnsi="Arial" w:cs="Arial"/>
        </w:rPr>
      </w:pPr>
      <w:r w:rsidRPr="00F5374B">
        <w:rPr>
          <w:rFonts w:ascii="Arial" w:hAnsi="Arial" w:cs="Arial"/>
        </w:rPr>
        <w:t xml:space="preserve">Odgovornost za prijevoz putnika </w:t>
      </w:r>
    </w:p>
    <w:p w14:paraId="7AD28A1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se također odnosi na odgovornost za štetu nastalu zbog:</w:t>
      </w:r>
    </w:p>
    <w:p w14:paraId="7A0959FE" w14:textId="77777777" w:rsidR="00857322" w:rsidRPr="00F5374B" w:rsidRDefault="00857322" w:rsidP="00F5374B">
      <w:pPr>
        <w:pStyle w:val="Odlomakpopisa"/>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t>povećanja opasnosti ili proširenja osiguranog izvora opasnosti do kojih je došlo tijekom trajanja osiguranja, uz korekciju premije krajem osigurateljne godine</w:t>
      </w:r>
    </w:p>
    <w:p w14:paraId="53CE4EFF" w14:textId="77777777" w:rsidR="00857322" w:rsidRPr="00F5374B" w:rsidRDefault="00857322" w:rsidP="00F5374B">
      <w:pPr>
        <w:pStyle w:val="Odlomakpopisa"/>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t>novih izvora opasnosti koji se mogu pojaviti nakon sklapanja ugovora o osiguranju, ukoliko za ovaj novonastali izvor opasnosti nije sklopljeno posebno osiguranje, uz korekciju premije temeljem ukupnog prihod krajem osigurateljne godine. Za nove izvore opasnosti vrijedi svota osiguranja po svakom ugovorenom riziku iz police. Pokriće iz osiguranja proširuje se i na odgovornost iz novih izvora opasnosti. Osigurateljno pokriće počinje odmah s pojavom novog izvora opasnosti.</w:t>
      </w:r>
    </w:p>
    <w:p w14:paraId="2CB971DE" w14:textId="77777777" w:rsidR="00857322" w:rsidRPr="00F5374B" w:rsidRDefault="00857322" w:rsidP="00F5374B">
      <w:pPr>
        <w:pStyle w:val="Odlomakpopisa"/>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t xml:space="preserve">štete koje nisu nastale ni povredom osobe ni oštećenjem odnosno uništenjem stvari tzv. “čisto imovinska šteta” </w:t>
      </w:r>
    </w:p>
    <w:p w14:paraId="61521455" w14:textId="77777777" w:rsidR="00857322" w:rsidRPr="00F5374B" w:rsidRDefault="00857322" w:rsidP="00F5374B">
      <w:pPr>
        <w:pStyle w:val="Odlomakpopisa"/>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t>osigurane su štete proizašle iz upotrebe strojeva, aparata i uređaja koji se nalaze u posjedu osiguranika temeljem sklopljenog ugovora o najmu pod uvjetom da je istim ugovorom osiguranik, u svojstvu najmodavca ili najmoprimca, preuzeo ugovornu obvezu popravka i redovitog održavanja stvari u najmu kao i štete na osobama i materijalne štete povezane sa stanjem u kojem se nalaze radni strojevi, aparati i uređaji koje je osiguraniku ustupio temeljem ugovora ili nekog drugog dokumenta ustupio njegov podizvođač pod uvjetom da je osiguranik preuzeo obavezu redovnog održavanja i popravka radnih strojeva, aparata, uređaja koji su predmetom sklopljenog ugovora između osiguranika i podizvođača</w:t>
      </w:r>
    </w:p>
    <w:p w14:paraId="24E2F40C" w14:textId="77777777" w:rsidR="00857322" w:rsidRPr="00F5374B" w:rsidRDefault="00857322" w:rsidP="00F5374B">
      <w:pPr>
        <w:pStyle w:val="Odlomakpopisa"/>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lastRenderedPageBreak/>
        <w:t>uključene su u pokriće i štete koje trećim osobama i vlastitim djelatnicima mogu nastati na parkiralištima Naručitelja (za štete koje mogu nastati iz djelatnosti ili posjeda Naručitelja)</w:t>
      </w:r>
    </w:p>
    <w:p w14:paraId="31B92ACE" w14:textId="77777777" w:rsidR="00857322" w:rsidRPr="00F5374B" w:rsidRDefault="00857322" w:rsidP="00F5374B">
      <w:pPr>
        <w:pStyle w:val="Odlomakpopisa"/>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t>koja proizlazi iz davanja usluge korištenja prostora i aparata, strojeva i ostalih uređaja za potrebe kliničkih ispitivanja lijekova, medicinski proizvoda, odnosno drugih kliničkih ispitivanja;</w:t>
      </w:r>
    </w:p>
    <w:p w14:paraId="27ABEE63" w14:textId="77777777" w:rsidR="00857322" w:rsidRPr="00F5374B" w:rsidRDefault="00857322" w:rsidP="00F5374B">
      <w:pPr>
        <w:pStyle w:val="Odlomakpopisa"/>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t>uključene su u pokriće i štete nastale na osobama i stvarima zbog onečišćenja tla i vode.</w:t>
      </w:r>
    </w:p>
    <w:p w14:paraId="09E525B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osigurateljnu zaštitu uključena je/su i:</w:t>
      </w:r>
    </w:p>
    <w:p w14:paraId="36E541A3" w14:textId="77777777" w:rsidR="00857322" w:rsidRPr="00F5374B" w:rsidRDefault="00857322" w:rsidP="00F5374B">
      <w:pPr>
        <w:pStyle w:val="Odlomakpopisa"/>
        <w:numPr>
          <w:ilvl w:val="1"/>
          <w:numId w:val="28"/>
        </w:numPr>
        <w:spacing w:before="60" w:line="288" w:lineRule="auto"/>
        <w:ind w:left="993" w:hanging="284"/>
        <w:contextualSpacing/>
        <w:jc w:val="both"/>
        <w:rPr>
          <w:rFonts w:ascii="Arial" w:hAnsi="Arial" w:cs="Arial"/>
        </w:rPr>
      </w:pPr>
      <w:r w:rsidRPr="00F5374B">
        <w:rPr>
          <w:rFonts w:ascii="Arial" w:hAnsi="Arial" w:cs="Arial"/>
        </w:rPr>
        <w:t>obveze naknade šteta nastalih od strane podizvođača kojega je u tom svojstvu ovlastio osiguranik, ali samo u slučaju da za to ne postoji drugačija osigurateljna zaštita.</w:t>
      </w:r>
    </w:p>
    <w:p w14:paraId="1413E7BA" w14:textId="77777777" w:rsidR="00857322" w:rsidRPr="00F5374B" w:rsidRDefault="00857322" w:rsidP="00F5374B">
      <w:pPr>
        <w:pStyle w:val="Odlomakpopisa"/>
        <w:numPr>
          <w:ilvl w:val="1"/>
          <w:numId w:val="28"/>
        </w:numPr>
        <w:spacing w:before="60" w:line="288" w:lineRule="auto"/>
        <w:ind w:left="993" w:hanging="284"/>
        <w:contextualSpacing/>
        <w:jc w:val="both"/>
        <w:rPr>
          <w:rFonts w:ascii="Arial" w:hAnsi="Arial" w:cs="Arial"/>
        </w:rPr>
      </w:pPr>
      <w:r w:rsidRPr="00F5374B">
        <w:rPr>
          <w:rFonts w:ascii="Arial" w:hAnsi="Arial" w:cs="Arial"/>
        </w:rPr>
        <w:t>odgovornost za štete na osobama i materijalna šteta, koje su povezane sa stanjem u kojem se nalaze radni strojevi i uređaji koje je osiguraniku ustupio njegov podizvođač, te za koje je taj podizvođač jamčio kao njihov vlasnik</w:t>
      </w:r>
    </w:p>
    <w:p w14:paraId="5AAD986B" w14:textId="77777777" w:rsidR="00857322" w:rsidRPr="00F5374B" w:rsidRDefault="00857322" w:rsidP="00F5374B">
      <w:pPr>
        <w:pStyle w:val="Odlomakpopisa"/>
        <w:numPr>
          <w:ilvl w:val="1"/>
          <w:numId w:val="28"/>
        </w:numPr>
        <w:spacing w:before="60" w:line="288" w:lineRule="auto"/>
        <w:ind w:left="993" w:hanging="284"/>
        <w:contextualSpacing/>
        <w:jc w:val="both"/>
        <w:rPr>
          <w:rFonts w:ascii="Arial" w:hAnsi="Arial" w:cs="Arial"/>
        </w:rPr>
      </w:pPr>
      <w:r w:rsidRPr="00F5374B">
        <w:rPr>
          <w:rFonts w:ascii="Arial" w:hAnsi="Arial" w:cs="Arial"/>
        </w:rPr>
        <w:t>Odgovornost za štetu iz slučajnog, nenamjernog i neočekivanog događaja onečišćenja (ekološke štete) koje se može identificirati, a dogodilo se unutar perioda osiguranja kao rezultat postupaka koje je izvršio osiguranik ili koji su izvršeni u njegovo ime na mjestu osiguranja i to :</w:t>
      </w:r>
    </w:p>
    <w:p w14:paraId="50BD3682" w14:textId="77777777" w:rsidR="00857322" w:rsidRPr="00F5374B" w:rsidRDefault="00857322" w:rsidP="00F5374B">
      <w:pPr>
        <w:spacing w:line="288" w:lineRule="auto"/>
        <w:ind w:left="993"/>
        <w:jc w:val="both"/>
        <w:rPr>
          <w:rFonts w:ascii="Arial" w:hAnsi="Arial" w:cs="Arial"/>
          <w:sz w:val="22"/>
          <w:szCs w:val="22"/>
        </w:rPr>
      </w:pPr>
      <w:r w:rsidRPr="00F5374B">
        <w:rPr>
          <w:rFonts w:ascii="Arial" w:hAnsi="Arial" w:cs="Arial"/>
          <w:sz w:val="22"/>
          <w:szCs w:val="22"/>
        </w:rPr>
        <w:t>(a)</w:t>
      </w:r>
      <w:r w:rsidRPr="00F5374B">
        <w:rPr>
          <w:rFonts w:ascii="Arial" w:hAnsi="Arial" w:cs="Arial"/>
          <w:sz w:val="22"/>
          <w:szCs w:val="22"/>
        </w:rPr>
        <w:tab/>
        <w:t>povredu osobe ili tjelesne ozljede, gubitak, oštećenje ili smanjenu mogućnost upotrebe imovine direktno ili indirektno u vezi s događajima onečišćenja</w:t>
      </w:r>
    </w:p>
    <w:p w14:paraId="05E0F9D0" w14:textId="77777777" w:rsidR="00857322" w:rsidRPr="00F5374B" w:rsidRDefault="00857322" w:rsidP="00F5374B">
      <w:pPr>
        <w:spacing w:line="288" w:lineRule="auto"/>
        <w:ind w:left="993"/>
        <w:jc w:val="both"/>
        <w:rPr>
          <w:rFonts w:ascii="Arial" w:hAnsi="Arial" w:cs="Arial"/>
          <w:sz w:val="22"/>
          <w:szCs w:val="22"/>
        </w:rPr>
      </w:pPr>
      <w:r w:rsidRPr="00F5374B">
        <w:rPr>
          <w:rFonts w:ascii="Arial" w:hAnsi="Arial" w:cs="Arial"/>
          <w:sz w:val="22"/>
          <w:szCs w:val="22"/>
        </w:rPr>
        <w:t>(b)</w:t>
      </w:r>
      <w:r w:rsidRPr="00F5374B">
        <w:rPr>
          <w:rFonts w:ascii="Arial" w:hAnsi="Arial" w:cs="Arial"/>
          <w:sz w:val="22"/>
          <w:szCs w:val="22"/>
        </w:rPr>
        <w:tab/>
        <w:t>trošak testiranja pronalaženja zagađivača, nadgledanja, uklanjanja, sadržavanja, poništavanja i čišćenja zagađivača</w:t>
      </w:r>
    </w:p>
    <w:p w14:paraId="22DC5936" w14:textId="77777777" w:rsidR="00857322" w:rsidRPr="00F5374B" w:rsidRDefault="00857322" w:rsidP="00F5374B">
      <w:pPr>
        <w:spacing w:line="288" w:lineRule="auto"/>
        <w:ind w:left="993"/>
        <w:jc w:val="both"/>
        <w:rPr>
          <w:rFonts w:ascii="Arial" w:hAnsi="Arial" w:cs="Arial"/>
          <w:sz w:val="22"/>
          <w:szCs w:val="22"/>
        </w:rPr>
      </w:pPr>
      <w:r w:rsidRPr="00F5374B">
        <w:rPr>
          <w:rFonts w:ascii="Arial" w:hAnsi="Arial" w:cs="Arial"/>
          <w:sz w:val="22"/>
          <w:szCs w:val="22"/>
        </w:rPr>
        <w:t>(c)</w:t>
      </w:r>
      <w:r w:rsidRPr="00F5374B">
        <w:rPr>
          <w:rFonts w:ascii="Arial" w:hAnsi="Arial" w:cs="Arial"/>
          <w:sz w:val="22"/>
          <w:szCs w:val="22"/>
        </w:rPr>
        <w:tab/>
        <w:t>ekološke štete/ oštećenje biološke raznolikosti</w:t>
      </w:r>
    </w:p>
    <w:p w14:paraId="7A572C61" w14:textId="77777777" w:rsidR="00857322" w:rsidRPr="00F5374B" w:rsidRDefault="00857322" w:rsidP="00F5374B">
      <w:pPr>
        <w:spacing w:line="288" w:lineRule="auto"/>
        <w:ind w:left="1418"/>
        <w:jc w:val="both"/>
        <w:rPr>
          <w:rFonts w:ascii="Arial" w:hAnsi="Arial" w:cs="Arial"/>
          <w:sz w:val="22"/>
          <w:szCs w:val="22"/>
        </w:rPr>
      </w:pPr>
      <w:r w:rsidRPr="00F5374B">
        <w:rPr>
          <w:rFonts w:ascii="Arial" w:hAnsi="Arial" w:cs="Arial"/>
          <w:sz w:val="22"/>
          <w:szCs w:val="22"/>
        </w:rPr>
        <w:t>Pod onečišćenjem tla i vode podrazumijeva se izmjena bioloških, kemijskih ili fizičkih prirodnih svojstava tla ili vode uslijed ispuštanja štetnih materija, koje mogu dovesti do takvih promjena.</w:t>
      </w:r>
    </w:p>
    <w:p w14:paraId="7D4E752E" w14:textId="77777777" w:rsidR="00857322" w:rsidRPr="00F5374B" w:rsidRDefault="00857322" w:rsidP="00F5374B">
      <w:pPr>
        <w:spacing w:line="288" w:lineRule="auto"/>
        <w:ind w:left="1418"/>
        <w:jc w:val="both"/>
        <w:rPr>
          <w:rFonts w:ascii="Arial" w:hAnsi="Arial" w:cs="Arial"/>
          <w:sz w:val="22"/>
          <w:szCs w:val="22"/>
        </w:rPr>
      </w:pPr>
      <w:r w:rsidRPr="00F5374B">
        <w:rPr>
          <w:rFonts w:ascii="Arial" w:hAnsi="Arial" w:cs="Arial"/>
          <w:sz w:val="22"/>
          <w:szCs w:val="22"/>
        </w:rPr>
        <w:t>Osiguranjem su obuhvaćene štete uslijed smrti, povrede tijela ili zdravlja neke osobe te oštećenja ili uništenja stvari treće osobe, koje su posljedica onečišćenja. „Događaj onečišćenja“ znači otpuštanje, raspršivanje, puštanje ili bijeg zagađivača na ili od originalno osiguranog mjesta (uključeni i spremnici za pohranu i odlagališta otpada). „Zagađivači“ su svaka kruta, tekuća tvar, tvar u plinovitom stanju ili tvar koja može termalno nadražiti ili zaraziti, uključujući, ali ne ograničavajući se na, dim, pare, čađu, plinove, kiseline, lužine, kemikalije i „otpad“. „Otpad“ uključuje materijal koje se namjerava deponirati ili se deponira, reciklirati ili se reciklira, preoblikuje ili vraća u prvotno stanje. Gore navedeno neće se primijeniti na odštetne zahtjeve zbog šteta koje proizlaze iz utjecaja na okoliš koji je ili nemoguće izbjeći pod normalnim radnim uvjetima, koji su potrebni, ili čije posljedice je ugovaratelj osiguranja mogao predvidjeti i koje je prihvatio.</w:t>
      </w:r>
    </w:p>
    <w:p w14:paraId="45F24DF0" w14:textId="77777777" w:rsidR="00857322" w:rsidRPr="00F5374B" w:rsidRDefault="00857322" w:rsidP="00F5374B">
      <w:pPr>
        <w:pStyle w:val="Odlomakpopisa"/>
        <w:numPr>
          <w:ilvl w:val="1"/>
          <w:numId w:val="28"/>
        </w:numPr>
        <w:spacing w:before="60" w:line="288" w:lineRule="auto"/>
        <w:ind w:left="993" w:hanging="284"/>
        <w:contextualSpacing/>
        <w:jc w:val="both"/>
        <w:rPr>
          <w:rFonts w:ascii="Arial" w:hAnsi="Arial" w:cs="Arial"/>
        </w:rPr>
      </w:pPr>
      <w:r w:rsidRPr="00F5374B">
        <w:rPr>
          <w:rFonts w:ascii="Arial" w:hAnsi="Arial" w:cs="Arial"/>
        </w:rPr>
        <w:t xml:space="preserve">štete nastale gubitkom, oštećenjem ili nestankom unesenih stvari (osim vozila i plovila) na osiguranu zatvorenu lokaciju osiguranika pod stalnim nadzorom bilo koje vrste, </w:t>
      </w:r>
    </w:p>
    <w:p w14:paraId="7BA4BD23" w14:textId="77777777" w:rsidR="00857322" w:rsidRPr="00F5374B" w:rsidRDefault="00857322" w:rsidP="00F5374B">
      <w:pPr>
        <w:pStyle w:val="Odlomakpopisa"/>
        <w:numPr>
          <w:ilvl w:val="1"/>
          <w:numId w:val="28"/>
        </w:numPr>
        <w:spacing w:before="60" w:line="288" w:lineRule="auto"/>
        <w:ind w:left="993" w:hanging="284"/>
        <w:contextualSpacing/>
        <w:jc w:val="both"/>
        <w:rPr>
          <w:rFonts w:ascii="Arial" w:hAnsi="Arial" w:cs="Arial"/>
        </w:rPr>
      </w:pPr>
      <w:r w:rsidRPr="00F5374B">
        <w:rPr>
          <w:rFonts w:ascii="Arial" w:hAnsi="Arial" w:cs="Arial"/>
        </w:rPr>
        <w:t>štete nastale iznajmljivanjem odnosno davanjem na korištenje uređaja (pa čak i u slučaju kad se istima koristi radi kliničkih ispitivanja)</w:t>
      </w:r>
    </w:p>
    <w:p w14:paraId="79F8D675" w14:textId="77777777" w:rsidR="00857322" w:rsidRPr="00F5374B" w:rsidRDefault="00857322" w:rsidP="00F5374B">
      <w:pPr>
        <w:spacing w:line="288" w:lineRule="auto"/>
        <w:jc w:val="both"/>
        <w:rPr>
          <w:rFonts w:ascii="Arial" w:hAnsi="Arial" w:cs="Arial"/>
          <w:sz w:val="22"/>
          <w:szCs w:val="22"/>
        </w:rPr>
      </w:pPr>
    </w:p>
    <w:p w14:paraId="5A48325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Čisto imovinske štete</w:t>
      </w:r>
    </w:p>
    <w:p w14:paraId="1EBF82A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se odnosi i na odgovornost za “čisto imovinske štete”, tj. štete koje nisu nastale ni povredom tijela ili zdravlja neke osobe, ni oštećenjem odnosno uništenjem stvari.</w:t>
      </w:r>
    </w:p>
    <w:p w14:paraId="34050F9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Smatra se da je osigurani slučaj nastao onda kada je napravljen propust pri obavljanju djelatnosti označene u polici, posjedovanja neke stvari i dr. (izvor opasnosti) kojim je prouzročena čisto imovinska šteta u širem smislu nekoj osobi. Osiguranjem je obuhvaćena odgovornost za štete kojima je uzrok (radnja ili propust) nastao za vrijeme trajanja osiguranja. </w:t>
      </w:r>
    </w:p>
    <w:p w14:paraId="413437E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Kod štete zbog povrede zdravlja koje nastaju postupno, u slučaju sumnje, smatra se da je štetni događaj nastao onda kada je prvi put nalazom liječnika utvrđena povreda zdravlja, a koja je u uzročno-posljedičnoj vezi sa štetnim događajem.</w:t>
      </w:r>
    </w:p>
    <w:p w14:paraId="0B50574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Odgovornost prema trećim osobama i prema vlastitim djelatnicima ugovara se bez franšize, karence ili samopridržaja.</w:t>
      </w:r>
    </w:p>
    <w:p w14:paraId="2432176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Uključuje se pokriće za odštetne zahtjeve HZMO-a s naslova isplata za smrt ili tjelesnu ozljedu zaposlenika ili treće osobe uzrokovane štetnim događajem za koji postoji odgovornost osiguranika kao i pokriće za odštetne zahtjeve zaposlenika ili treće osobe s naslova razlike plaće i naknade HZMO na osnovi utvrđene trajne nesposobnosti za rad uzrokovane štetnim događajem za koji postoji odgovornost osiguranika.</w:t>
      </w:r>
    </w:p>
    <w:p w14:paraId="30B818D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Svota osiguranja je gornja granica osigurateljeve obveze po jednom osiguranom slučaju (štetnom događaju) pa i onda kada za štetu odgovara više osoba kojih je odgovornost pokrivena ovim osiguranjem.</w:t>
      </w:r>
    </w:p>
    <w:p w14:paraId="219CDA5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Uz osiguranu svotu, naknada iz ugovora o osiguranju uvećati će se za troškove odvjetnika, vještaka, svjedoka, suda, putne troškove, troškove utvrđivanja štete kao i za izdatke za otklanjanje ili smanjenje štete prilikom ili nakon nastupanja štetnog događaja i kamate, do agregatnog limita po polici.</w:t>
      </w:r>
    </w:p>
    <w:p w14:paraId="1970782C" w14:textId="77777777" w:rsidR="00857322" w:rsidRPr="00F5374B" w:rsidRDefault="00857322" w:rsidP="00F5374B">
      <w:pPr>
        <w:spacing w:line="288" w:lineRule="auto"/>
        <w:jc w:val="both"/>
        <w:rPr>
          <w:rFonts w:ascii="Arial" w:hAnsi="Arial" w:cs="Arial"/>
          <w:sz w:val="22"/>
          <w:szCs w:val="22"/>
        </w:rPr>
      </w:pPr>
    </w:p>
    <w:p w14:paraId="0ABEF78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Obveza osiguratelja na pružanju pravne zaštite obuhvaća:</w:t>
      </w:r>
    </w:p>
    <w:p w14:paraId="5B2B54E1" w14:textId="77777777" w:rsidR="00857322" w:rsidRPr="00F5374B" w:rsidRDefault="00857322" w:rsidP="00F5374B">
      <w:pPr>
        <w:pStyle w:val="Odlomakpopisa"/>
        <w:numPr>
          <w:ilvl w:val="1"/>
          <w:numId w:val="53"/>
        </w:numPr>
        <w:tabs>
          <w:tab w:val="left" w:pos="1560"/>
        </w:tabs>
        <w:spacing w:before="60" w:line="288" w:lineRule="auto"/>
        <w:ind w:left="1560" w:hanging="840"/>
        <w:contextualSpacing/>
        <w:jc w:val="both"/>
        <w:rPr>
          <w:rFonts w:ascii="Arial" w:hAnsi="Arial" w:cs="Arial"/>
        </w:rPr>
      </w:pPr>
      <w:r w:rsidRPr="00F5374B">
        <w:rPr>
          <w:rFonts w:ascii="Arial" w:hAnsi="Arial" w:cs="Arial"/>
        </w:rPr>
        <w:t>ispitivanje odgovornosti osiguranika za nastalu štetu,</w:t>
      </w:r>
    </w:p>
    <w:p w14:paraId="28641D39" w14:textId="77777777" w:rsidR="00857322" w:rsidRPr="00F5374B" w:rsidRDefault="00857322" w:rsidP="00F5374B">
      <w:pPr>
        <w:pStyle w:val="Odlomakpopisa"/>
        <w:numPr>
          <w:ilvl w:val="1"/>
          <w:numId w:val="53"/>
        </w:numPr>
        <w:tabs>
          <w:tab w:val="left" w:pos="1560"/>
        </w:tabs>
        <w:spacing w:before="60" w:line="288" w:lineRule="auto"/>
        <w:ind w:left="1560" w:hanging="840"/>
        <w:contextualSpacing/>
        <w:jc w:val="both"/>
        <w:rPr>
          <w:rFonts w:ascii="Arial" w:hAnsi="Arial" w:cs="Arial"/>
        </w:rPr>
      </w:pPr>
      <w:r w:rsidRPr="00F5374B">
        <w:rPr>
          <w:rFonts w:ascii="Arial" w:hAnsi="Arial" w:cs="Arial"/>
        </w:rPr>
        <w:t>vođenje spora u ime osiguranika ako oštećeni ostvaruje pravo na naknadu štete u parničnompostupku (samo ako je tužba podnesena protiv osiguravatelja)</w:t>
      </w:r>
    </w:p>
    <w:p w14:paraId="23C1D340" w14:textId="77777777" w:rsidR="00857322" w:rsidRPr="00F5374B" w:rsidRDefault="00857322" w:rsidP="00F5374B">
      <w:pPr>
        <w:pStyle w:val="Odlomakpopisa"/>
        <w:numPr>
          <w:ilvl w:val="1"/>
          <w:numId w:val="53"/>
        </w:numPr>
        <w:tabs>
          <w:tab w:val="left" w:pos="1560"/>
        </w:tabs>
        <w:spacing w:before="60" w:line="288" w:lineRule="auto"/>
        <w:ind w:left="1560" w:hanging="840"/>
        <w:contextualSpacing/>
        <w:jc w:val="both"/>
        <w:rPr>
          <w:rFonts w:ascii="Arial" w:hAnsi="Arial" w:cs="Arial"/>
        </w:rPr>
      </w:pPr>
      <w:r w:rsidRPr="00F5374B">
        <w:rPr>
          <w:rFonts w:ascii="Arial" w:hAnsi="Arial" w:cs="Arial"/>
        </w:rPr>
        <w:t>davanje u ime osiguranika svih izjava koje smatra korisnim za zadovoljenje ili obranu od neosnovanog ili pretjeranog zahtjeva za naknadu štete.</w:t>
      </w:r>
    </w:p>
    <w:p w14:paraId="5DD1F2EC" w14:textId="77777777" w:rsidR="00857322" w:rsidRPr="00F5374B" w:rsidRDefault="00857322" w:rsidP="00F5374B">
      <w:pPr>
        <w:spacing w:line="288" w:lineRule="auto"/>
        <w:jc w:val="both"/>
        <w:rPr>
          <w:rFonts w:ascii="Arial" w:hAnsi="Arial" w:cs="Arial"/>
          <w:sz w:val="22"/>
          <w:szCs w:val="22"/>
        </w:rPr>
      </w:pPr>
    </w:p>
    <w:p w14:paraId="5A613C2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isplaćuje naknadu iz osiguranja na temelju:</w:t>
      </w:r>
    </w:p>
    <w:p w14:paraId="5F4E482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priznanja koje je dao ili odobrio, ili</w:t>
      </w:r>
    </w:p>
    <w:p w14:paraId="5933477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nagodbe koje je zaključio ili odobrio, ili</w:t>
      </w:r>
    </w:p>
    <w:p w14:paraId="1F49F37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sudske odluke, ali najviše do iznosa obveze iz ugovora o osiguranju.</w:t>
      </w:r>
    </w:p>
    <w:p w14:paraId="730D84B3" w14:textId="77777777" w:rsidR="00857322" w:rsidRPr="00F5374B" w:rsidRDefault="00857322" w:rsidP="00F5374B">
      <w:pPr>
        <w:spacing w:line="288" w:lineRule="auto"/>
        <w:jc w:val="both"/>
        <w:rPr>
          <w:rFonts w:ascii="Arial" w:hAnsi="Arial" w:cs="Arial"/>
          <w:sz w:val="22"/>
          <w:szCs w:val="22"/>
        </w:rPr>
      </w:pPr>
    </w:p>
    <w:p w14:paraId="68A8C5E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je ovlašten na ime naknade osiguraniku položiti svotu osiguranja te se u tom slučaju oslobađa svih obveza i postupaka u svezi s osiguranim slučajem.</w:t>
      </w:r>
    </w:p>
    <w:p w14:paraId="2DBC3682" w14:textId="77777777" w:rsidR="00857322" w:rsidRPr="00F5374B" w:rsidRDefault="00857322" w:rsidP="00F5374B">
      <w:pPr>
        <w:spacing w:line="288" w:lineRule="auto"/>
        <w:jc w:val="both"/>
        <w:rPr>
          <w:rFonts w:ascii="Arial" w:hAnsi="Arial" w:cs="Arial"/>
          <w:sz w:val="22"/>
          <w:szCs w:val="22"/>
        </w:rPr>
      </w:pPr>
    </w:p>
    <w:p w14:paraId="2883F70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 sudjeluje u deponiranju, radi osiguranja, naknade štete koje bi osiguranik bio dužan deponirati na osnovi zakonskih propisa ili sudske odluke, i to najviše do iznosa visine njegove obveze na naknadu štete. Ako se osiguratelj usprotivi osiguranikovu prijedlogu da se o </w:t>
      </w:r>
      <w:r w:rsidRPr="00F5374B">
        <w:rPr>
          <w:rFonts w:ascii="Arial" w:hAnsi="Arial" w:cs="Arial"/>
          <w:sz w:val="22"/>
          <w:szCs w:val="22"/>
        </w:rPr>
        <w:lastRenderedPageBreak/>
        <w:t>zahtjevu za naknadu štete nagodi, u slučaju pravomoćne sudske presude protiv osiguranika, osiguratelj je dužan platiti naknadu, kamate i troškove koji zbog toga nastanu, i onda kada isti premašuju svotu osiguranja.</w:t>
      </w:r>
    </w:p>
    <w:p w14:paraId="69A8FDFE" w14:textId="77777777" w:rsidR="00857322" w:rsidRPr="00F5374B" w:rsidRDefault="00857322" w:rsidP="00F5374B">
      <w:pPr>
        <w:spacing w:line="288" w:lineRule="auto"/>
        <w:jc w:val="both"/>
        <w:rPr>
          <w:rFonts w:ascii="Arial" w:hAnsi="Arial" w:cs="Arial"/>
          <w:sz w:val="22"/>
          <w:szCs w:val="22"/>
        </w:rPr>
      </w:pPr>
    </w:p>
    <w:p w14:paraId="1324DE6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 ima obvezu sudjelovati u parničnom postupku u svojstvu umješača. </w:t>
      </w:r>
    </w:p>
    <w:p w14:paraId="0875DDAF" w14:textId="77777777" w:rsidR="00857322" w:rsidRPr="00F5374B" w:rsidRDefault="00857322" w:rsidP="00F5374B">
      <w:pPr>
        <w:spacing w:line="288" w:lineRule="auto"/>
        <w:jc w:val="both"/>
        <w:rPr>
          <w:rFonts w:ascii="Arial" w:hAnsi="Arial" w:cs="Arial"/>
          <w:sz w:val="22"/>
          <w:szCs w:val="22"/>
        </w:rPr>
      </w:pPr>
    </w:p>
    <w:p w14:paraId="2CC62D23" w14:textId="77777777" w:rsidR="00857322" w:rsidRPr="00F5374B" w:rsidRDefault="00857322" w:rsidP="00F5374B">
      <w:pPr>
        <w:spacing w:line="288" w:lineRule="auto"/>
        <w:ind w:firstLine="708"/>
        <w:jc w:val="both"/>
        <w:rPr>
          <w:rFonts w:ascii="Arial" w:hAnsi="Arial" w:cs="Arial"/>
          <w:sz w:val="22"/>
          <w:szCs w:val="22"/>
        </w:rPr>
      </w:pPr>
      <w:r w:rsidRPr="00F5374B">
        <w:rPr>
          <w:rFonts w:ascii="Arial" w:hAnsi="Arial" w:cs="Arial"/>
          <w:sz w:val="22"/>
          <w:szCs w:val="22"/>
        </w:rPr>
        <w:t>Profesionalna odgovornost odnosno ugovorna odgovornost ovlaštenih inženjera u obavljanju stručnih poslova za štetu koju bi osiguranik obavljanjem poslova, odnosno djelatnosti mogao učiniti naručitelju poslova ili trećim osobama. U slučaju sumnje predrazumijeva se da je propust ili pogreška u obavljanju ovih stručnih poslova nastala onog dana kada je određena radnja trebala biti poduzeta ili nepoduzeta, kako bi se spriječilo nastajanje štete koju prouzroči osiguranik svojim postupanjem, ili propuštanjem postupanja, a koji mogu imati za posljedicu:</w:t>
      </w:r>
    </w:p>
    <w:p w14:paraId="49BE51C9" w14:textId="77777777" w:rsidR="00857322" w:rsidRPr="00F5374B" w:rsidRDefault="00857322" w:rsidP="00F5374B">
      <w:pPr>
        <w:spacing w:line="288" w:lineRule="auto"/>
        <w:ind w:firstLine="708"/>
        <w:jc w:val="both"/>
        <w:rPr>
          <w:rFonts w:ascii="Arial" w:hAnsi="Arial" w:cs="Arial"/>
          <w:sz w:val="22"/>
          <w:szCs w:val="22"/>
        </w:rPr>
      </w:pPr>
      <w:r w:rsidRPr="00F5374B">
        <w:rPr>
          <w:rFonts w:ascii="Arial" w:hAnsi="Arial" w:cs="Arial"/>
          <w:sz w:val="22"/>
          <w:szCs w:val="22"/>
        </w:rPr>
        <w:t>1. Smrt, povredu tijela ili zdravlja neke osobe;</w:t>
      </w:r>
    </w:p>
    <w:p w14:paraId="25545D18" w14:textId="77777777" w:rsidR="00857322" w:rsidRPr="00F5374B" w:rsidRDefault="00857322" w:rsidP="00F5374B">
      <w:pPr>
        <w:spacing w:line="288" w:lineRule="auto"/>
        <w:ind w:firstLine="708"/>
        <w:jc w:val="both"/>
        <w:rPr>
          <w:rFonts w:ascii="Arial" w:hAnsi="Arial" w:cs="Arial"/>
          <w:sz w:val="22"/>
          <w:szCs w:val="22"/>
        </w:rPr>
      </w:pPr>
      <w:r w:rsidRPr="00F5374B">
        <w:rPr>
          <w:rFonts w:ascii="Arial" w:hAnsi="Arial" w:cs="Arial"/>
          <w:sz w:val="22"/>
          <w:szCs w:val="22"/>
        </w:rPr>
        <w:t>2. Oštećenje ili uništenje stvari (materijalna šteta);</w:t>
      </w:r>
    </w:p>
    <w:p w14:paraId="308429BA" w14:textId="77777777" w:rsidR="00857322" w:rsidRPr="00F5374B" w:rsidRDefault="00857322" w:rsidP="00F5374B">
      <w:pPr>
        <w:spacing w:line="288" w:lineRule="auto"/>
        <w:ind w:firstLine="708"/>
        <w:jc w:val="both"/>
        <w:rPr>
          <w:rFonts w:ascii="Arial" w:hAnsi="Arial" w:cs="Arial"/>
          <w:sz w:val="22"/>
          <w:szCs w:val="22"/>
        </w:rPr>
      </w:pPr>
      <w:r w:rsidRPr="00F5374B">
        <w:rPr>
          <w:rFonts w:ascii="Arial" w:hAnsi="Arial" w:cs="Arial"/>
          <w:sz w:val="22"/>
          <w:szCs w:val="22"/>
        </w:rPr>
        <w:t>3. Štetu koja nije nastala povredom tijela ili zdravlja neke osobe, niti oštećenjem odnosno uništenjem stvari (imovinska šteta u širem smislu ili čisto imovinska šteta)</w:t>
      </w:r>
    </w:p>
    <w:p w14:paraId="59418D66" w14:textId="77777777" w:rsidR="00857322" w:rsidRPr="00F5374B" w:rsidRDefault="00857322" w:rsidP="00F5374B">
      <w:pPr>
        <w:spacing w:line="288" w:lineRule="auto"/>
        <w:jc w:val="both"/>
        <w:rPr>
          <w:rFonts w:ascii="Arial" w:hAnsi="Arial" w:cs="Arial"/>
          <w:sz w:val="22"/>
          <w:szCs w:val="22"/>
        </w:rPr>
      </w:pPr>
    </w:p>
    <w:p w14:paraId="42DA712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Ugovorna odgovornost sudskih vještaka pokriva zakonsku profesionalnu odgovornost osiguranika za štete koje prouzroči trećim osobama, pružanjem usluga davanja vještačkog nalaza i mišljenja (vještačenje) kada je to potrebno radi utvrñivanja ili razjašnjenja činjenica koje se utvrñuju u postupku; sukladno glavi XII., dio 2. Zakona o sudovima (NN 150/05, 16/07) i članku 7. Pravilnika o stalnim sudskim vještacima (NN 88/08).</w:t>
      </w:r>
      <w:r w:rsidRPr="00F5374B">
        <w:rPr>
          <w:rFonts w:ascii="Arial" w:hAnsi="Arial" w:cs="Arial"/>
          <w:b/>
          <w:i/>
          <w:sz w:val="22"/>
          <w:szCs w:val="22"/>
          <w:u w:val="double"/>
        </w:rPr>
        <w:br w:type="page"/>
      </w:r>
    </w:p>
    <w:p w14:paraId="51348D22" w14:textId="77777777" w:rsidR="00857322" w:rsidRPr="00F5374B" w:rsidRDefault="00857322" w:rsidP="00AB46DB">
      <w:pPr>
        <w:pStyle w:val="Naslov2"/>
        <w:numPr>
          <w:ilvl w:val="0"/>
          <w:numId w:val="0"/>
        </w:numPr>
        <w:spacing w:line="288" w:lineRule="auto"/>
        <w:jc w:val="both"/>
        <w:rPr>
          <w:rFonts w:ascii="Arial" w:hAnsi="Arial" w:cs="Arial"/>
          <w:sz w:val="22"/>
          <w:szCs w:val="22"/>
        </w:rPr>
      </w:pPr>
      <w:bookmarkStart w:id="44" w:name="_Toc498502033"/>
      <w:r w:rsidRPr="00F5374B">
        <w:rPr>
          <w:rFonts w:ascii="Arial" w:hAnsi="Arial" w:cs="Arial"/>
          <w:sz w:val="22"/>
          <w:szCs w:val="22"/>
        </w:rPr>
        <w:lastRenderedPageBreak/>
        <w:t>SKUPINA III - OSIGURANJE OSOBA</w:t>
      </w:r>
      <w:bookmarkEnd w:id="44"/>
    </w:p>
    <w:p w14:paraId="68173D9F" w14:textId="77777777" w:rsidR="00857322" w:rsidRPr="00F5374B" w:rsidRDefault="00857322" w:rsidP="00F5374B">
      <w:pPr>
        <w:tabs>
          <w:tab w:val="center" w:pos="4513"/>
        </w:tabs>
        <w:suppressAutoHyphens/>
        <w:spacing w:line="288" w:lineRule="auto"/>
        <w:jc w:val="both"/>
        <w:outlineLvl w:val="0"/>
        <w:rPr>
          <w:rFonts w:ascii="Arial" w:hAnsi="Arial" w:cs="Arial"/>
          <w:b/>
          <w:sz w:val="22"/>
          <w:szCs w:val="22"/>
        </w:rPr>
      </w:pPr>
    </w:p>
    <w:p w14:paraId="5EA3E8A8" w14:textId="77777777" w:rsidR="00857322" w:rsidRPr="00F5374B" w:rsidRDefault="00857322" w:rsidP="00F5374B">
      <w:pPr>
        <w:pStyle w:val="Naslov3"/>
        <w:numPr>
          <w:ilvl w:val="0"/>
          <w:numId w:val="56"/>
        </w:numPr>
        <w:spacing w:before="240" w:after="60" w:line="288" w:lineRule="auto"/>
        <w:jc w:val="both"/>
        <w:rPr>
          <w:rFonts w:ascii="Arial" w:hAnsi="Arial" w:cs="Arial"/>
          <w:b w:val="0"/>
          <w:sz w:val="22"/>
          <w:szCs w:val="22"/>
        </w:rPr>
      </w:pPr>
      <w:bookmarkStart w:id="45" w:name="_Toc445813254"/>
      <w:bookmarkStart w:id="46" w:name="_Toc498502034"/>
      <w:r w:rsidRPr="00F5374B">
        <w:rPr>
          <w:rFonts w:ascii="Arial" w:hAnsi="Arial" w:cs="Arial"/>
          <w:sz w:val="22"/>
          <w:szCs w:val="22"/>
        </w:rPr>
        <w:t>Osiguranje djelatnika od posljedica nesretnog slučaja</w:t>
      </w:r>
      <w:bookmarkEnd w:id="42"/>
      <w:bookmarkEnd w:id="45"/>
      <w:bookmarkEnd w:id="46"/>
      <w:r w:rsidRPr="00F5374B">
        <w:rPr>
          <w:rFonts w:ascii="Arial" w:hAnsi="Arial" w:cs="Arial"/>
          <w:sz w:val="22"/>
          <w:szCs w:val="22"/>
        </w:rPr>
        <w:t xml:space="preserve"> </w:t>
      </w:r>
    </w:p>
    <w:p w14:paraId="51216473" w14:textId="77777777" w:rsidR="00857322" w:rsidRPr="00F5374B" w:rsidRDefault="00857322" w:rsidP="00F5374B">
      <w:pPr>
        <w:tabs>
          <w:tab w:val="center" w:pos="4513"/>
        </w:tabs>
        <w:suppressAutoHyphens/>
        <w:spacing w:line="288" w:lineRule="auto"/>
        <w:jc w:val="both"/>
        <w:outlineLvl w:val="0"/>
        <w:rPr>
          <w:rFonts w:ascii="Arial" w:hAnsi="Arial" w:cs="Arial"/>
          <w:b/>
          <w:sz w:val="22"/>
          <w:szCs w:val="22"/>
        </w:rPr>
      </w:pPr>
    </w:p>
    <w:p w14:paraId="09176D71" w14:textId="77777777" w:rsidR="00857322" w:rsidRPr="00F5374B" w:rsidRDefault="00857322" w:rsidP="00F5374B">
      <w:pPr>
        <w:spacing w:line="288" w:lineRule="auto"/>
        <w:jc w:val="both"/>
        <w:rPr>
          <w:rFonts w:ascii="Arial" w:hAnsi="Arial" w:cs="Arial"/>
          <w:sz w:val="22"/>
          <w:szCs w:val="22"/>
        </w:rPr>
      </w:pPr>
      <w:bookmarkStart w:id="47" w:name="_Toc394069700"/>
      <w:r w:rsidRPr="00F5374B">
        <w:rPr>
          <w:rFonts w:ascii="Arial" w:hAnsi="Arial" w:cs="Arial"/>
          <w:sz w:val="22"/>
          <w:szCs w:val="22"/>
        </w:rPr>
        <w:t>Nesretnim slučajem smatra se svaki iznenadni i od volje osiguranika nezavisan događaj koji, djelujući uglavnom izvana i naglo na tijelo osiguranika, ima za posljedicu njegovu smrt, potpuni ili djelomični invaliditet, privremenu nesposobnost za rad ili narušenje zdravlja koje zahtjeva liječničku pomoć.</w:t>
      </w:r>
      <w:bookmarkEnd w:id="47"/>
      <w:r w:rsidRPr="00F5374B">
        <w:rPr>
          <w:rFonts w:ascii="Arial" w:hAnsi="Arial" w:cs="Arial"/>
          <w:sz w:val="22"/>
          <w:szCs w:val="22"/>
        </w:rPr>
        <w:t xml:space="preserve"> </w:t>
      </w:r>
    </w:p>
    <w:p w14:paraId="62CE3D79" w14:textId="77777777" w:rsidR="00857322" w:rsidRPr="00F5374B" w:rsidRDefault="00857322" w:rsidP="00F5374B">
      <w:pPr>
        <w:spacing w:line="288" w:lineRule="auto"/>
        <w:jc w:val="both"/>
        <w:rPr>
          <w:rFonts w:ascii="Arial" w:hAnsi="Arial" w:cs="Arial"/>
          <w:sz w:val="22"/>
          <w:szCs w:val="22"/>
        </w:rPr>
      </w:pPr>
      <w:bookmarkStart w:id="48" w:name="_Toc394069701"/>
      <w:r w:rsidRPr="00F5374B">
        <w:rPr>
          <w:rFonts w:ascii="Arial" w:hAnsi="Arial" w:cs="Arial"/>
          <w:sz w:val="22"/>
          <w:szCs w:val="22"/>
        </w:rPr>
        <w:t>U smislu prethodne točke smatraju se nesretnim slučajem naročito slijedeći događaji: gaženje, sudar, udar kakvim predmetom ili o kakav predmet, udar električne struje ili groma, pad, okliznuće, pad u provaliju, ranjavanje oružjem ili raznim drugim predmetima ili eksplozivnim materijalima, ubod kakvim predmetom, udar ili ugriz životinje i ubod insekata osim ako je takvim ubodom prouzročena kakva infektivna bolest.</w:t>
      </w:r>
      <w:bookmarkEnd w:id="48"/>
    </w:p>
    <w:p w14:paraId="1D19385B" w14:textId="77777777" w:rsidR="00857322" w:rsidRPr="00F5374B" w:rsidRDefault="00857322" w:rsidP="00F5374B">
      <w:pPr>
        <w:spacing w:line="288" w:lineRule="auto"/>
        <w:jc w:val="both"/>
        <w:rPr>
          <w:rFonts w:ascii="Arial" w:hAnsi="Arial" w:cs="Arial"/>
          <w:sz w:val="22"/>
          <w:szCs w:val="22"/>
        </w:rPr>
      </w:pPr>
      <w:bookmarkStart w:id="49" w:name="_Toc394069702"/>
      <w:r w:rsidRPr="00F5374B">
        <w:rPr>
          <w:rFonts w:ascii="Arial" w:hAnsi="Arial" w:cs="Arial"/>
          <w:sz w:val="22"/>
          <w:szCs w:val="22"/>
        </w:rPr>
        <w:t>Kao nesretni slučaj smatra se i sljedeće:</w:t>
      </w:r>
      <w:bookmarkEnd w:id="49"/>
    </w:p>
    <w:p w14:paraId="6B93B606" w14:textId="77777777" w:rsidR="00857322" w:rsidRPr="00F5374B" w:rsidRDefault="00857322" w:rsidP="00F5374B">
      <w:pPr>
        <w:pStyle w:val="Odlomakpopisa"/>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trovanje hranom ili kemijskim sredstvima iz neznanja osiguranika osim u slučaju profesionalnih bolesti;</w:t>
      </w:r>
    </w:p>
    <w:p w14:paraId="1CBB0283" w14:textId="77777777" w:rsidR="00857322" w:rsidRPr="00F5374B" w:rsidRDefault="00857322" w:rsidP="00F5374B">
      <w:pPr>
        <w:pStyle w:val="Odlomakpopisa"/>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infekcija ozljede prouzročene nesretnim slučajem;</w:t>
      </w:r>
    </w:p>
    <w:p w14:paraId="4D5C18A8" w14:textId="77777777" w:rsidR="00857322" w:rsidRPr="00F5374B" w:rsidRDefault="00857322" w:rsidP="00F5374B">
      <w:pPr>
        <w:pStyle w:val="Odlomakpopisa"/>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trovanje zbog udisanja plinova ili otrovnih para;</w:t>
      </w:r>
    </w:p>
    <w:p w14:paraId="612AC04B" w14:textId="77777777" w:rsidR="00857322" w:rsidRPr="00F5374B" w:rsidRDefault="00857322" w:rsidP="00F5374B">
      <w:pPr>
        <w:pStyle w:val="Odlomakpopisa"/>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opekline vatrom ili elektricitetom, vrućim predmetom, tekućinama ili parom, kiselinama, lužinama i sl.;</w:t>
      </w:r>
      <w:r w:rsidRPr="00F5374B">
        <w:rPr>
          <w:rFonts w:ascii="Arial" w:hAnsi="Arial" w:cs="Arial"/>
        </w:rPr>
        <w:tab/>
      </w:r>
    </w:p>
    <w:p w14:paraId="401FE03A" w14:textId="77777777" w:rsidR="00857322" w:rsidRPr="00F5374B" w:rsidRDefault="00857322" w:rsidP="00F5374B">
      <w:pPr>
        <w:pStyle w:val="Odlomakpopisa"/>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davljenje i utapljanje;</w:t>
      </w:r>
    </w:p>
    <w:p w14:paraId="21E9E8E3" w14:textId="77777777" w:rsidR="00857322" w:rsidRPr="00F5374B" w:rsidRDefault="00857322" w:rsidP="00F5374B">
      <w:pPr>
        <w:pStyle w:val="Odlomakpopisa"/>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 xml:space="preserve">gušenje ili ugušenje zbog zatrpavanja (zemljom, pijeskom i sl.); </w:t>
      </w:r>
    </w:p>
    <w:p w14:paraId="259821CF" w14:textId="77777777" w:rsidR="00857322" w:rsidRPr="00F5374B" w:rsidRDefault="00857322" w:rsidP="00F5374B">
      <w:pPr>
        <w:pStyle w:val="Odlomakpopisa"/>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istegnuće mišića, istegnuće i pucanje ligamenata s ili bez operacije, iščašenje, uganuće, prijelom kostiju koji nastanu uslijed naglih tjelesnih pokreta ili iznenadnih naprezanja izazvanih nepredviđenim vanjskim događajima ukoliko je to nakon ozljede utvrđeno u bolnici ili drugoj zdravstvenoj ustanovi;</w:t>
      </w:r>
    </w:p>
    <w:p w14:paraId="5855D7C4" w14:textId="77777777" w:rsidR="00857322" w:rsidRPr="00F5374B" w:rsidRDefault="00857322" w:rsidP="00F5374B">
      <w:pPr>
        <w:pStyle w:val="Odlomakpopisa"/>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djelovanje svjetlosti, sunčevih zraka, temperature ili lošeg vremena, ako im je osiguranik bio izložen neposredno uslijed jednog prije toga nastalog nesretnog slučaja, ili se našao u takvim nepredviđenim okolnostima koje nije mogao spriječiti ili im je bio izložen radi spašavanja ljudskog života;</w:t>
      </w:r>
    </w:p>
    <w:p w14:paraId="704364AC" w14:textId="77777777" w:rsidR="00857322" w:rsidRPr="00F5374B" w:rsidRDefault="00857322" w:rsidP="00F5374B">
      <w:pPr>
        <w:pStyle w:val="Odlomakpopisa"/>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djelovanje ionizirajućeg zračenja, ako nastupi naglo ili iznenada, osim u slučaju profesionalne bolesti</w:t>
      </w:r>
    </w:p>
    <w:p w14:paraId="647A1EF5"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C027C3D" w14:textId="77777777" w:rsidR="00857322" w:rsidRPr="00F5374B" w:rsidRDefault="00857322" w:rsidP="00F5374B">
      <w:pPr>
        <w:spacing w:line="288" w:lineRule="auto"/>
        <w:jc w:val="both"/>
        <w:rPr>
          <w:rFonts w:ascii="Arial" w:hAnsi="Arial" w:cs="Arial"/>
          <w:sz w:val="22"/>
          <w:szCs w:val="22"/>
        </w:rPr>
      </w:pPr>
      <w:bookmarkStart w:id="50" w:name="_Toc394069703"/>
      <w:r w:rsidRPr="00F5374B">
        <w:rPr>
          <w:rFonts w:ascii="Arial" w:hAnsi="Arial" w:cs="Arial"/>
          <w:sz w:val="22"/>
          <w:szCs w:val="22"/>
        </w:rPr>
        <w:t>Pod djelatnicima osiguranim od posljedica nesretnog slučaja podrazumijevaju se svi zaposlenici Naručitelja koji su na dan stupanja na snagu ugovora o osiguranju bili zaposleni kod Naručitelja, na neodređeno ili određeno vrijeme u zemlji ili inozemstvu, bilo da rade ili su na čekanju, bez obzira na zdravstveno stanje prilikom sklapanja polica osiguranja Osiguranje se odnosi i na honorarne suradnike bez obzira na dob</w:t>
      </w:r>
      <w:bookmarkEnd w:id="50"/>
      <w:r w:rsidRPr="00F5374B">
        <w:rPr>
          <w:rFonts w:ascii="Arial" w:hAnsi="Arial" w:cs="Arial"/>
          <w:sz w:val="22"/>
          <w:szCs w:val="22"/>
        </w:rPr>
        <w:t xml:space="preserve"> te osobe na stručnom usavršavanju.</w:t>
      </w:r>
    </w:p>
    <w:p w14:paraId="466504D4" w14:textId="77777777" w:rsidR="00857322" w:rsidRPr="00F5374B" w:rsidRDefault="00857322" w:rsidP="00F5374B">
      <w:pPr>
        <w:spacing w:line="288" w:lineRule="auto"/>
        <w:jc w:val="both"/>
        <w:rPr>
          <w:rFonts w:ascii="Arial" w:hAnsi="Arial" w:cs="Arial"/>
          <w:sz w:val="22"/>
          <w:szCs w:val="22"/>
        </w:rPr>
      </w:pPr>
      <w:bookmarkStart w:id="51" w:name="_Toc394069704"/>
      <w:r w:rsidRPr="00F5374B">
        <w:rPr>
          <w:rFonts w:ascii="Arial" w:hAnsi="Arial" w:cs="Arial"/>
          <w:sz w:val="22"/>
          <w:szCs w:val="22"/>
        </w:rPr>
        <w:t>Osiguranici koji se kod Naručitelja  zaposle i/ili sklope ugovor nakon početka važenja ugovora o osiguranju u pokriću su s danom samog zaposlenja/početka rada.</w:t>
      </w:r>
      <w:bookmarkEnd w:id="51"/>
      <w:r w:rsidRPr="00F5374B">
        <w:rPr>
          <w:rFonts w:ascii="Arial" w:hAnsi="Arial" w:cs="Arial"/>
          <w:sz w:val="22"/>
          <w:szCs w:val="22"/>
        </w:rPr>
        <w:t xml:space="preserve"> </w:t>
      </w:r>
    </w:p>
    <w:p w14:paraId="2C771C99" w14:textId="77777777" w:rsidR="00857322" w:rsidRPr="00F5374B" w:rsidRDefault="00857322" w:rsidP="00F5374B">
      <w:pPr>
        <w:spacing w:line="288" w:lineRule="auto"/>
        <w:jc w:val="both"/>
        <w:rPr>
          <w:rFonts w:ascii="Arial" w:hAnsi="Arial" w:cs="Arial"/>
          <w:sz w:val="22"/>
          <w:szCs w:val="22"/>
        </w:rPr>
      </w:pPr>
      <w:bookmarkStart w:id="52" w:name="_Toc394069705"/>
      <w:r w:rsidRPr="00F5374B">
        <w:rPr>
          <w:rFonts w:ascii="Arial" w:hAnsi="Arial" w:cs="Arial"/>
          <w:sz w:val="22"/>
          <w:szCs w:val="22"/>
        </w:rPr>
        <w:t>Osiguranici koji s Naručiteljem  prekinu radni odnos nakon zaključenja ugovora o osiguranju izvan su pokrića  od dana prekida radnog odnosa.</w:t>
      </w:r>
      <w:bookmarkEnd w:id="52"/>
      <w:r w:rsidRPr="00F5374B">
        <w:rPr>
          <w:rFonts w:ascii="Arial" w:hAnsi="Arial" w:cs="Arial"/>
          <w:sz w:val="22"/>
          <w:szCs w:val="22"/>
        </w:rPr>
        <w:t xml:space="preserve"> </w:t>
      </w:r>
    </w:p>
    <w:p w14:paraId="7090DC6A" w14:textId="77777777" w:rsidR="00857322" w:rsidRPr="00F5374B" w:rsidRDefault="00857322" w:rsidP="00F5374B">
      <w:pPr>
        <w:spacing w:line="288" w:lineRule="auto"/>
        <w:jc w:val="both"/>
        <w:rPr>
          <w:rFonts w:ascii="Arial" w:hAnsi="Arial" w:cs="Arial"/>
          <w:sz w:val="22"/>
          <w:szCs w:val="22"/>
        </w:rPr>
      </w:pPr>
      <w:bookmarkStart w:id="53" w:name="_Toc394069706"/>
      <w:r w:rsidRPr="00F5374B">
        <w:rPr>
          <w:rFonts w:ascii="Arial" w:hAnsi="Arial" w:cs="Arial"/>
          <w:sz w:val="22"/>
          <w:szCs w:val="22"/>
        </w:rPr>
        <w:lastRenderedPageBreak/>
        <w:t>Osigurane su sve osobe sukladno kadrovskoj evidenciji, odnosno sve osobe koje su u nekoj vrsti ugovornog odnosa sa Naručiteljem bez obzira na njihovo zdravstveno stanje i radnu sposobnost.</w:t>
      </w:r>
      <w:bookmarkEnd w:id="53"/>
    </w:p>
    <w:p w14:paraId="0064CF9D" w14:textId="77777777" w:rsidR="00857322" w:rsidRPr="00F5374B" w:rsidRDefault="00857322" w:rsidP="00F5374B">
      <w:pPr>
        <w:spacing w:line="288" w:lineRule="auto"/>
        <w:jc w:val="both"/>
        <w:rPr>
          <w:rFonts w:ascii="Arial" w:hAnsi="Arial" w:cs="Arial"/>
          <w:sz w:val="22"/>
          <w:szCs w:val="22"/>
        </w:rPr>
      </w:pPr>
      <w:bookmarkStart w:id="54" w:name="_Toc394069707"/>
      <w:r w:rsidRPr="00F5374B">
        <w:rPr>
          <w:rFonts w:ascii="Arial" w:hAnsi="Arial" w:cs="Arial"/>
          <w:sz w:val="22"/>
          <w:szCs w:val="22"/>
        </w:rPr>
        <w:t>Korisnici za slučaj smrti: bračni drug, izvanbračni drug, životni partner, neformalni životni partner ako ga nema osiguranikova djeca, ako nema djece osiguranikovi roditelji, ako nema roditelja ostali zakonski nasljednici.</w:t>
      </w:r>
      <w:bookmarkEnd w:id="54"/>
    </w:p>
    <w:p w14:paraId="367D6C50" w14:textId="77777777" w:rsidR="00857322" w:rsidRPr="00F5374B" w:rsidRDefault="00857322" w:rsidP="00F5374B">
      <w:pPr>
        <w:spacing w:line="288" w:lineRule="auto"/>
        <w:jc w:val="both"/>
        <w:rPr>
          <w:rFonts w:ascii="Arial" w:hAnsi="Arial" w:cs="Arial"/>
          <w:sz w:val="22"/>
          <w:szCs w:val="22"/>
        </w:rPr>
      </w:pPr>
      <w:bookmarkStart w:id="55" w:name="_Toc394069708"/>
      <w:r w:rsidRPr="00F5374B">
        <w:rPr>
          <w:rFonts w:ascii="Arial" w:hAnsi="Arial" w:cs="Arial"/>
          <w:sz w:val="22"/>
          <w:szCs w:val="22"/>
        </w:rPr>
        <w:t>Osiguratelj neće umanjivati naknadu za slučaj smrti uslijed bolesti, koji se dogodio u prvih šest mjeseci trajanja osiguranja odnosno u prvih šest mjeseci nakon pristupa pojedinog osiguranika u osiguranje niti će korisniku osiguranja uskratiti isplatu osigurnine za smrt uslijed bolesti, ako je bolest osiguranika nastala prije početka trajanja ovog ugovora.</w:t>
      </w:r>
      <w:bookmarkEnd w:id="55"/>
    </w:p>
    <w:p w14:paraId="04B10E56" w14:textId="77777777" w:rsidR="00857322" w:rsidRPr="00F5374B" w:rsidRDefault="00857322" w:rsidP="00F5374B">
      <w:pPr>
        <w:spacing w:line="288" w:lineRule="auto"/>
        <w:jc w:val="both"/>
        <w:rPr>
          <w:rFonts w:ascii="Arial" w:hAnsi="Arial" w:cs="Arial"/>
          <w:sz w:val="22"/>
          <w:szCs w:val="22"/>
        </w:rPr>
      </w:pPr>
      <w:bookmarkStart w:id="56" w:name="_Toc394069709"/>
      <w:r w:rsidRPr="00F5374B">
        <w:rPr>
          <w:rFonts w:ascii="Arial" w:hAnsi="Arial" w:cs="Arial"/>
          <w:sz w:val="22"/>
          <w:szCs w:val="22"/>
        </w:rPr>
        <w:t>Osiguratelj ne može korisniku osiguranja uskratiti, umanjiti ili odgoditi isplatu naknade za osigurane slučajeve nastale za vrijeme važenja ugovora o osiguranju/police kao ni lista pokrića zbog neispunjavanja ugovornih obveza Naručitelja prema osiguratelju i/ili internih ograničenja vezanih uz likvidaciju šteta po listu pokrića.</w:t>
      </w:r>
      <w:bookmarkEnd w:id="56"/>
    </w:p>
    <w:p w14:paraId="177FAFDE" w14:textId="77777777" w:rsidR="00857322" w:rsidRPr="00F5374B" w:rsidRDefault="00857322" w:rsidP="00F5374B">
      <w:pPr>
        <w:spacing w:line="288" w:lineRule="auto"/>
        <w:jc w:val="both"/>
        <w:rPr>
          <w:rFonts w:ascii="Arial" w:hAnsi="Arial" w:cs="Arial"/>
          <w:sz w:val="22"/>
          <w:szCs w:val="22"/>
        </w:rPr>
      </w:pPr>
      <w:bookmarkStart w:id="57" w:name="_Toc394069710"/>
      <w:r w:rsidRPr="00F5374B">
        <w:rPr>
          <w:rFonts w:ascii="Arial" w:hAnsi="Arial" w:cs="Arial"/>
          <w:sz w:val="22"/>
          <w:szCs w:val="22"/>
        </w:rPr>
        <w:t>Osiguratelj će naknadu za slučaj smrti zbog bolesti i za slučaj smrti zbog nezgode isplatiti u roku od 48 sati računajući od trenutka kada mu je pismeno priopćeno, uz nužnu dokumentaciju, da se osigurani slučaj dogodio. Naručitelj jamči povrat isplaćene naknade iz prethodnog stavka u roku 48 sati od kada se dokaže da je smrt nastupila kao posljedica događaja koji sukladno općim i posebnim ugovorenim uvjetima osiguratelja nisu pokriveni.</w:t>
      </w:r>
      <w:bookmarkEnd w:id="57"/>
      <w:r w:rsidRPr="00F5374B">
        <w:rPr>
          <w:rFonts w:ascii="Arial" w:hAnsi="Arial" w:cs="Arial"/>
          <w:sz w:val="22"/>
          <w:szCs w:val="22"/>
        </w:rPr>
        <w:t xml:space="preserve"> </w:t>
      </w:r>
    </w:p>
    <w:p w14:paraId="188A9B16" w14:textId="77777777" w:rsidR="00857322" w:rsidRPr="00F5374B" w:rsidRDefault="00857322" w:rsidP="00F5374B">
      <w:pPr>
        <w:spacing w:line="288" w:lineRule="auto"/>
        <w:jc w:val="both"/>
        <w:rPr>
          <w:rFonts w:ascii="Arial" w:hAnsi="Arial" w:cs="Arial"/>
          <w:sz w:val="22"/>
          <w:szCs w:val="22"/>
        </w:rPr>
      </w:pPr>
      <w:bookmarkStart w:id="58" w:name="_Toc394069711"/>
      <w:r w:rsidRPr="00F5374B">
        <w:rPr>
          <w:rFonts w:ascii="Arial" w:hAnsi="Arial" w:cs="Arial"/>
          <w:sz w:val="22"/>
          <w:szCs w:val="22"/>
        </w:rPr>
        <w:t>Osiguratelj ne može uvjetovati isplatu naknade za osigurani slučaj dostavom izvornih liječničkih isprava ozlijeđenog osiguranika, jer su iste vlasništvo osiguranika, a ne Naručitelja, nego će mu biti dostatne preslike takvih isprava ovjereni od strane Naručitelja.</w:t>
      </w:r>
      <w:bookmarkEnd w:id="58"/>
      <w:r w:rsidRPr="00F5374B">
        <w:rPr>
          <w:rFonts w:ascii="Arial" w:hAnsi="Arial" w:cs="Arial"/>
          <w:sz w:val="22"/>
          <w:szCs w:val="22"/>
        </w:rPr>
        <w:t xml:space="preserve">  </w:t>
      </w:r>
    </w:p>
    <w:p w14:paraId="186C60C1" w14:textId="77777777" w:rsidR="00857322" w:rsidRPr="00F5374B" w:rsidRDefault="00857322" w:rsidP="00F5374B">
      <w:pPr>
        <w:spacing w:line="288" w:lineRule="auto"/>
        <w:jc w:val="both"/>
        <w:rPr>
          <w:rFonts w:ascii="Arial" w:hAnsi="Arial" w:cs="Arial"/>
          <w:sz w:val="22"/>
          <w:szCs w:val="22"/>
        </w:rPr>
      </w:pPr>
      <w:bookmarkStart w:id="59" w:name="_Toc394069712"/>
      <w:r w:rsidRPr="00F5374B">
        <w:rPr>
          <w:rFonts w:ascii="Arial" w:hAnsi="Arial" w:cs="Arial"/>
          <w:sz w:val="22"/>
          <w:szCs w:val="22"/>
        </w:rPr>
        <w:t>Osiguranje počinje u 00,00 sati onog dana koji je označen u polici kao početak osiguranja i prestaje u 00,00 sati onog dana koji je u polici označen kao dan prestanka osiguranja te uključuje 24 satno pokriće za vrijeme trajanja osiguranja.</w:t>
      </w:r>
      <w:bookmarkEnd w:id="59"/>
    </w:p>
    <w:p w14:paraId="10C883B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okviru osiguranog slučaja smrti uslijed bolesti osiguratelj je u obvezi isplatiti odštetu za sve slučajeve smrti uslijed bolesti (iznenadne ili ne) uključujući i bolesti koje se vode prema Međunarodnoj klasifikaciji bolesti pod šiframa I, C, J.:</w:t>
      </w:r>
    </w:p>
    <w:p w14:paraId="7771AE69" w14:textId="77777777" w:rsidR="00857322" w:rsidRPr="00F5374B" w:rsidRDefault="00857322" w:rsidP="00F5374B">
      <w:pPr>
        <w:spacing w:line="288" w:lineRule="auto"/>
        <w:ind w:left="1276"/>
        <w:jc w:val="both"/>
        <w:rPr>
          <w:rFonts w:ascii="Arial" w:hAnsi="Arial" w:cs="Arial"/>
          <w:b/>
          <w:bCs/>
          <w:sz w:val="22"/>
          <w:szCs w:val="22"/>
        </w:rPr>
      </w:pPr>
      <w:r w:rsidRPr="00F5374B">
        <w:rPr>
          <w:rFonts w:ascii="Arial" w:hAnsi="Arial" w:cs="Arial"/>
          <w:sz w:val="22"/>
          <w:szCs w:val="22"/>
        </w:rPr>
        <w:t>(</w:t>
      </w:r>
      <w:r w:rsidRPr="00F5374B">
        <w:rPr>
          <w:rFonts w:ascii="Arial" w:hAnsi="Arial" w:cs="Arial"/>
          <w:b/>
          <w:bCs/>
          <w:sz w:val="22"/>
          <w:szCs w:val="22"/>
        </w:rPr>
        <w:t>I00-I99) Bolesti cirkulacijskog (krvožilnog) sustava</w:t>
      </w:r>
    </w:p>
    <w:p w14:paraId="5F3CF56B"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(I00-I02) Akutna reumatska groznica </w:t>
      </w:r>
    </w:p>
    <w:p w14:paraId="409FECB4"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(I05-I09) Kronične reumatske bolesti srca </w:t>
      </w:r>
    </w:p>
    <w:p w14:paraId="52487F45"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(I10-I15) Hipertenzivne bolesti </w:t>
      </w:r>
    </w:p>
    <w:p w14:paraId="424757A7"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(I20-I25) Ishemične bolesti srca </w:t>
      </w:r>
    </w:p>
    <w:p w14:paraId="45FA767D"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(I26-I28) Plućne bolesti srca i bolesti plućnih krvnih žila </w:t>
      </w:r>
    </w:p>
    <w:p w14:paraId="34A06490"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(I30-I52) Ostali oblici bolesti srca </w:t>
      </w:r>
    </w:p>
    <w:p w14:paraId="083EC946"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(I30-I32) Perikard </w:t>
      </w:r>
    </w:p>
    <w:p w14:paraId="6BBC378D"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(I33-I39) Endokard (uključujući valvule) </w:t>
      </w:r>
    </w:p>
    <w:p w14:paraId="2EAC141C"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(I40-I43) Miokard / kardiomiopatija </w:t>
      </w:r>
    </w:p>
    <w:p w14:paraId="1A8C41A1"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(I44-I49) Sustav električnog provođenja srca </w:t>
      </w:r>
    </w:p>
    <w:p w14:paraId="11BE6D98"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(I50-I52) Ostalo </w:t>
      </w:r>
    </w:p>
    <w:p w14:paraId="517F2B39"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(I60-I69) Cerebrovaskularne bolesti </w:t>
      </w:r>
    </w:p>
    <w:p w14:paraId="16A9FCBB"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(I70-I79) Bolesti arterija, arteriola i kapilara </w:t>
      </w:r>
    </w:p>
    <w:p w14:paraId="12514F4E"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(I80-I89) Bolesti vena, limfnih žila i limfnih čvorova, neklasificirane drugdje </w:t>
      </w:r>
    </w:p>
    <w:p w14:paraId="545C0DBF"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(I95-I99) Ostale i nespecificirane bolesti cirkulacijskog sustava</w:t>
      </w:r>
    </w:p>
    <w:p w14:paraId="6A882AE1" w14:textId="77777777" w:rsidR="00857322" w:rsidRPr="00F5374B" w:rsidRDefault="00857322" w:rsidP="00F5374B">
      <w:pPr>
        <w:spacing w:line="288" w:lineRule="auto"/>
        <w:ind w:left="1276"/>
        <w:jc w:val="both"/>
        <w:rPr>
          <w:rFonts w:ascii="Arial" w:hAnsi="Arial" w:cs="Arial"/>
          <w:sz w:val="22"/>
          <w:szCs w:val="22"/>
        </w:rPr>
      </w:pPr>
    </w:p>
    <w:p w14:paraId="04E1F96C" w14:textId="77777777" w:rsidR="00857322" w:rsidRPr="00F5374B" w:rsidRDefault="00857322" w:rsidP="00F5374B">
      <w:pPr>
        <w:spacing w:line="288" w:lineRule="auto"/>
        <w:ind w:left="1276"/>
        <w:jc w:val="both"/>
        <w:rPr>
          <w:rFonts w:ascii="Arial" w:hAnsi="Arial" w:cs="Arial"/>
          <w:b/>
          <w:bCs/>
          <w:sz w:val="22"/>
          <w:szCs w:val="22"/>
        </w:rPr>
      </w:pPr>
      <w:r w:rsidRPr="00F5374B">
        <w:rPr>
          <w:rFonts w:ascii="Arial" w:hAnsi="Arial" w:cs="Arial"/>
          <w:b/>
          <w:bCs/>
          <w:sz w:val="22"/>
          <w:szCs w:val="22"/>
        </w:rPr>
        <w:t>(C00-D48) Neoplazme (novotvorine / novotvorevine)</w:t>
      </w:r>
    </w:p>
    <w:p w14:paraId="6C2A4520"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lastRenderedPageBreak/>
        <w:t xml:space="preserve">(C00-C97) Zloćudne novotvorine </w:t>
      </w:r>
    </w:p>
    <w:p w14:paraId="2CAAD2DD"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(C00-C14) Zloćudne novotvorine na usni, usnoj šupljini i ždrijelu </w:t>
      </w:r>
    </w:p>
    <w:p w14:paraId="3068340A"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(C15-C26) Zloćudne novotvorine probavnih organa </w:t>
      </w:r>
    </w:p>
    <w:p w14:paraId="28A12F9D"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(C30-C39) Zloćudne novotvorine u dišnom sustavu i intratorakalnim organima </w:t>
      </w:r>
    </w:p>
    <w:p w14:paraId="4AAC548E"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(C40-C41) Zloćudne novotvorine kosti i zglobne hrskavice </w:t>
      </w:r>
    </w:p>
    <w:p w14:paraId="5034A01B"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(C43-C44) Zloćudne novotvorine kože </w:t>
      </w:r>
    </w:p>
    <w:p w14:paraId="0DEF0174"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(C45-C49) Zloćudne novotvorine vezivnoga i mekoga tkiva </w:t>
      </w:r>
    </w:p>
    <w:p w14:paraId="25178A39"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(C50-C58) Zloćudne novotvorine dojke i ženskih spolnih organa </w:t>
      </w:r>
    </w:p>
    <w:p w14:paraId="131E6056"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(C60-C63) Zloćudne novotvorine muških spolnih organa </w:t>
      </w:r>
    </w:p>
    <w:p w14:paraId="0F627C7E"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(C64-C68) Zloćudne novotvorine mokraćnih organa </w:t>
      </w:r>
    </w:p>
    <w:p w14:paraId="504E988F"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(C69-C72) Zloćudne novotvorine živčanog sustava </w:t>
      </w:r>
    </w:p>
    <w:p w14:paraId="723F74EC"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(C73-C75) Zloćudne novotvorine endokrinih žlijezda i srodnih struktura </w:t>
      </w:r>
    </w:p>
    <w:p w14:paraId="07756CD0"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(C76-C80) Zloćudne novotvorine, sekundarne i nespecificirane </w:t>
      </w:r>
    </w:p>
    <w:p w14:paraId="3EDC0A68"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(C81-C96) Zloćudne novotvorine specificirane primarno limfnoga, hematopoeznoga i srodnih tkiva </w:t>
      </w:r>
    </w:p>
    <w:p w14:paraId="1A87FD05"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(C97) Zloćudne novotvorine neovisnih (primarnih) višestrukih sijela </w:t>
      </w:r>
    </w:p>
    <w:p w14:paraId="6E0255FF" w14:textId="77777777" w:rsidR="00857322" w:rsidRPr="00F5374B" w:rsidRDefault="00857322" w:rsidP="00F5374B">
      <w:pPr>
        <w:spacing w:line="288" w:lineRule="auto"/>
        <w:ind w:left="1276"/>
        <w:jc w:val="both"/>
        <w:rPr>
          <w:rFonts w:ascii="Arial" w:hAnsi="Arial" w:cs="Arial"/>
          <w:sz w:val="22"/>
          <w:szCs w:val="22"/>
        </w:rPr>
      </w:pPr>
    </w:p>
    <w:p w14:paraId="6AAA05C7" w14:textId="77777777" w:rsidR="00857322" w:rsidRPr="00F5374B" w:rsidRDefault="00857322" w:rsidP="00F5374B">
      <w:pPr>
        <w:spacing w:line="288" w:lineRule="auto"/>
        <w:ind w:left="1276"/>
        <w:jc w:val="both"/>
        <w:rPr>
          <w:rFonts w:ascii="Arial" w:hAnsi="Arial" w:cs="Arial"/>
          <w:b/>
          <w:bCs/>
          <w:sz w:val="22"/>
          <w:szCs w:val="22"/>
        </w:rPr>
      </w:pPr>
      <w:r w:rsidRPr="00F5374B">
        <w:rPr>
          <w:rFonts w:ascii="Arial" w:hAnsi="Arial" w:cs="Arial"/>
          <w:b/>
          <w:bCs/>
          <w:sz w:val="22"/>
          <w:szCs w:val="22"/>
        </w:rPr>
        <w:t>(J00-J99) Bolesti dišnog (respiracijskog) sustava</w:t>
      </w:r>
    </w:p>
    <w:p w14:paraId="17ACA419"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(J00-J06) Akutne infekcije gornjega dišnog sustava </w:t>
      </w:r>
    </w:p>
    <w:p w14:paraId="55200FC6"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(J09-J18) Influenca i pneumonija </w:t>
      </w:r>
    </w:p>
    <w:p w14:paraId="4A09FDB7"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(J20-J22) Ostale akutne infekcije donjega dišnog sustava </w:t>
      </w:r>
    </w:p>
    <w:p w14:paraId="7C5726B3"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(J30-J39) Druge bolesti gornjega dišnog sustava </w:t>
      </w:r>
    </w:p>
    <w:p w14:paraId="36749D56"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(J40-J47) Kronične bolesti donjega dišnog sustava </w:t>
      </w:r>
    </w:p>
    <w:p w14:paraId="32C4ACE8"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(J60-J70) Plućne bolesti zbog vanjskih uzročnika </w:t>
      </w:r>
    </w:p>
    <w:p w14:paraId="3E2A10C1"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(J80-J84) Ostale dišne bolesti koje primarno napadaju intersticij </w:t>
      </w:r>
    </w:p>
    <w:p w14:paraId="6ED19919"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(J85-J86) Gnojna i nekrotična stanja donjeg dišnog sustava </w:t>
      </w:r>
    </w:p>
    <w:p w14:paraId="79EB3DE1"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(J90-J94) Ostale bolesti pleure </w:t>
      </w:r>
    </w:p>
    <w:p w14:paraId="50B1CCDC"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(J95-J99) Ostale bolesti respiratornog sustava</w:t>
      </w:r>
    </w:p>
    <w:p w14:paraId="500CF1F5"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BAB1C46" w14:textId="77777777" w:rsidR="00857322" w:rsidRPr="00F5374B" w:rsidRDefault="00857322" w:rsidP="00F5374B">
      <w:pPr>
        <w:tabs>
          <w:tab w:val="center" w:pos="4513"/>
        </w:tabs>
        <w:suppressAutoHyphens/>
        <w:spacing w:line="288" w:lineRule="auto"/>
        <w:jc w:val="both"/>
        <w:rPr>
          <w:rFonts w:ascii="Arial" w:hAnsi="Arial" w:cs="Arial"/>
          <w:sz w:val="22"/>
          <w:szCs w:val="22"/>
        </w:rPr>
      </w:pPr>
      <w:bookmarkStart w:id="60" w:name="_Toc394069713"/>
      <w:r w:rsidRPr="00F5374B">
        <w:rPr>
          <w:rFonts w:ascii="Arial" w:hAnsi="Arial" w:cs="Arial"/>
          <w:sz w:val="22"/>
          <w:szCs w:val="22"/>
        </w:rPr>
        <w:t>Osiguratelj je u obvezi i ukoliko nesretni slučaj nastupi za vrijeme bavljenja sportom osiguranika, i to za vrijeme rekreativnog i/ili amaterskog bavljenja sportom.</w:t>
      </w:r>
      <w:bookmarkEnd w:id="60"/>
    </w:p>
    <w:p w14:paraId="0E685BDC"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498C3C3"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bookmarkStart w:id="61" w:name="_Toc394069714"/>
      <w:r w:rsidRPr="00F5374B">
        <w:rPr>
          <w:rFonts w:ascii="Arial" w:hAnsi="Arial" w:cs="Arial"/>
          <w:b/>
          <w:sz w:val="22"/>
          <w:szCs w:val="22"/>
        </w:rPr>
        <w:t>TABLICA ZA ODREĐIVANJE POSTOTKA TRAJNOG INVALIDITETA</w:t>
      </w:r>
      <w:bookmarkEnd w:id="61"/>
      <w:r w:rsidRPr="00F5374B">
        <w:rPr>
          <w:rFonts w:ascii="Arial" w:hAnsi="Arial" w:cs="Arial"/>
          <w:b/>
          <w:sz w:val="22"/>
          <w:szCs w:val="22"/>
        </w:rPr>
        <w:t xml:space="preserve"> </w:t>
      </w:r>
      <w:bookmarkStart w:id="62" w:name="_Toc394069715"/>
      <w:r w:rsidRPr="00F5374B">
        <w:rPr>
          <w:rFonts w:ascii="Arial" w:hAnsi="Arial" w:cs="Arial"/>
          <w:b/>
          <w:sz w:val="22"/>
          <w:szCs w:val="22"/>
        </w:rPr>
        <w:t>KAO POSLJEDICE NESRETNOG SLUČAJA (NEZGODE)</w:t>
      </w:r>
      <w:bookmarkEnd w:id="62"/>
    </w:p>
    <w:p w14:paraId="039AFC91"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BD7E94A" w14:textId="77777777" w:rsidR="00857322" w:rsidRPr="00F5374B" w:rsidRDefault="00857322" w:rsidP="00F5374B">
      <w:pPr>
        <w:spacing w:line="288" w:lineRule="auto"/>
        <w:jc w:val="both"/>
        <w:rPr>
          <w:rFonts w:ascii="Arial" w:hAnsi="Arial" w:cs="Arial"/>
          <w:sz w:val="22"/>
          <w:szCs w:val="22"/>
        </w:rPr>
      </w:pPr>
      <w:bookmarkStart w:id="63" w:name="_Toc394069716"/>
      <w:r w:rsidRPr="00F5374B">
        <w:rPr>
          <w:rFonts w:ascii="Arial" w:hAnsi="Arial" w:cs="Arial"/>
          <w:sz w:val="22"/>
          <w:szCs w:val="22"/>
        </w:rPr>
        <w:t>Ova Tablica za određivanje postotka trajnog invaliditeta kao posljedice nesretnog slučaja (nezgode) (u daljnjem tekstu: Tablica invaliditeta) sastavni je dio Općih i Posebnih uvjeta i svakog pojedinog ugovora o osiguranju osoba od posljedica nesretnog slučaja po kojima je sklopljeno osiguranje za trajni invaliditet kao posljedice nesretnog slučaja.</w:t>
      </w:r>
      <w:bookmarkEnd w:id="63"/>
    </w:p>
    <w:p w14:paraId="551DB8F0" w14:textId="77777777" w:rsidR="00857322" w:rsidRPr="00F5374B" w:rsidRDefault="00857322" w:rsidP="00F5374B">
      <w:pPr>
        <w:spacing w:line="288" w:lineRule="auto"/>
        <w:jc w:val="both"/>
        <w:rPr>
          <w:rFonts w:ascii="Arial" w:hAnsi="Arial" w:cs="Arial"/>
          <w:sz w:val="22"/>
          <w:szCs w:val="22"/>
        </w:rPr>
      </w:pPr>
      <w:bookmarkStart w:id="64" w:name="_Toc394069717"/>
      <w:r w:rsidRPr="00F5374B">
        <w:rPr>
          <w:rFonts w:ascii="Arial" w:hAnsi="Arial" w:cs="Arial"/>
          <w:sz w:val="22"/>
          <w:szCs w:val="22"/>
        </w:rPr>
        <w:t>Konačni se invaliditet na udovima i kralježnici određuje najranije tri mjeseca poslije završenog cjelokupnog liječenja i rehabilitacije osim kod amputacija i točaka Tablice invaliditeta gdje je drukčije određeno.</w:t>
      </w:r>
      <w:bookmarkEnd w:id="64"/>
    </w:p>
    <w:p w14:paraId="704CAF2B" w14:textId="77777777" w:rsidR="00857322" w:rsidRPr="00F5374B" w:rsidRDefault="00857322" w:rsidP="00F5374B">
      <w:pPr>
        <w:spacing w:line="288" w:lineRule="auto"/>
        <w:jc w:val="both"/>
        <w:rPr>
          <w:rFonts w:ascii="Arial" w:hAnsi="Arial" w:cs="Arial"/>
          <w:sz w:val="22"/>
          <w:szCs w:val="22"/>
        </w:rPr>
      </w:pPr>
      <w:bookmarkStart w:id="65" w:name="_Toc394069718"/>
      <w:r w:rsidRPr="00F5374B">
        <w:rPr>
          <w:rFonts w:ascii="Arial" w:hAnsi="Arial" w:cs="Arial"/>
          <w:sz w:val="22"/>
          <w:szCs w:val="22"/>
        </w:rPr>
        <w:t>Rehabilitacija je obvezni dio  liječenja.</w:t>
      </w:r>
      <w:bookmarkEnd w:id="65"/>
    </w:p>
    <w:p w14:paraId="48E8F89C" w14:textId="77777777" w:rsidR="00857322" w:rsidRPr="00F5374B" w:rsidRDefault="00857322" w:rsidP="00F5374B">
      <w:pPr>
        <w:spacing w:line="288" w:lineRule="auto"/>
        <w:jc w:val="both"/>
        <w:rPr>
          <w:rFonts w:ascii="Arial" w:hAnsi="Arial" w:cs="Arial"/>
          <w:sz w:val="22"/>
          <w:szCs w:val="22"/>
        </w:rPr>
      </w:pPr>
      <w:bookmarkStart w:id="66" w:name="_Toc394069719"/>
      <w:r w:rsidRPr="00F5374B">
        <w:rPr>
          <w:rFonts w:ascii="Arial" w:hAnsi="Arial" w:cs="Arial"/>
          <w:sz w:val="22"/>
          <w:szCs w:val="22"/>
        </w:rPr>
        <w:t>Pseudoartroze i kronični fistulozni osteomielitis ocjenjuju se nakon definitivnog operativnog i fizikalnog liječenja. Ako se to ne završi ni u roku od tri godine od dana ozljede, onda se kao konačno uzima stanje po isteku ovog roka i prema njemu se određuje postotak invaliditeta.</w:t>
      </w:r>
      <w:bookmarkEnd w:id="66"/>
    </w:p>
    <w:p w14:paraId="2C965968" w14:textId="77777777" w:rsidR="00857322" w:rsidRPr="00F5374B" w:rsidRDefault="00857322" w:rsidP="00F5374B">
      <w:pPr>
        <w:spacing w:line="288" w:lineRule="auto"/>
        <w:jc w:val="both"/>
        <w:rPr>
          <w:rFonts w:ascii="Arial" w:hAnsi="Arial" w:cs="Arial"/>
          <w:sz w:val="22"/>
          <w:szCs w:val="22"/>
        </w:rPr>
      </w:pPr>
      <w:bookmarkStart w:id="67" w:name="_Toc394069720"/>
      <w:r w:rsidRPr="00F5374B">
        <w:rPr>
          <w:rFonts w:ascii="Arial" w:hAnsi="Arial" w:cs="Arial"/>
          <w:sz w:val="22"/>
          <w:szCs w:val="22"/>
        </w:rPr>
        <w:lastRenderedPageBreak/>
        <w:t>Kod natučenja koštano mišićnih struktura i sindroma prenaprezanja invaliditet se ne određuje.</w:t>
      </w:r>
      <w:bookmarkEnd w:id="67"/>
    </w:p>
    <w:p w14:paraId="1EF0B15E" w14:textId="77777777" w:rsidR="00857322" w:rsidRPr="00F5374B" w:rsidRDefault="00857322" w:rsidP="00F5374B">
      <w:pPr>
        <w:spacing w:line="288" w:lineRule="auto"/>
        <w:jc w:val="both"/>
        <w:rPr>
          <w:rFonts w:ascii="Arial" w:hAnsi="Arial" w:cs="Arial"/>
          <w:sz w:val="22"/>
          <w:szCs w:val="22"/>
        </w:rPr>
      </w:pPr>
      <w:bookmarkStart w:id="68" w:name="_Toc394069721"/>
      <w:r w:rsidRPr="00F5374B">
        <w:rPr>
          <w:rFonts w:ascii="Arial" w:hAnsi="Arial" w:cs="Arial"/>
          <w:sz w:val="22"/>
          <w:szCs w:val="22"/>
        </w:rPr>
        <w:t>Kod višestrukih ozljeda pojedinog uda, kralježnice ili organa, ukupni invaliditet na određenom udu, kralježnici ili organu određuje se tako da se za najveću posljedicu oštećenja uzima postotak predviđen u Tablici invaliditeta, od sljedeće najveće posljedice uzima se polovina postotka predviđenog u Tablici invaliditeta redom 1/4, 1/8, itd. Ukupan postotak ne može biti veći od postotka koji je određen Tablicom invaliditeta za potpuni gubitak toga uda ili organa.</w:t>
      </w:r>
      <w:bookmarkEnd w:id="68"/>
    </w:p>
    <w:p w14:paraId="12D11AAC" w14:textId="77777777" w:rsidR="00857322" w:rsidRPr="00F5374B" w:rsidRDefault="00857322" w:rsidP="00F5374B">
      <w:pPr>
        <w:spacing w:line="288" w:lineRule="auto"/>
        <w:jc w:val="both"/>
        <w:rPr>
          <w:rFonts w:ascii="Arial" w:hAnsi="Arial" w:cs="Arial"/>
          <w:sz w:val="22"/>
          <w:szCs w:val="22"/>
        </w:rPr>
      </w:pPr>
      <w:bookmarkStart w:id="69" w:name="_Toc394069722"/>
      <w:r w:rsidRPr="00F5374B">
        <w:rPr>
          <w:rFonts w:ascii="Arial" w:hAnsi="Arial" w:cs="Arial"/>
          <w:sz w:val="22"/>
          <w:szCs w:val="22"/>
        </w:rPr>
        <w:t>Za određivanje umanjene pokretljivosti udova obvezno je komparativno mjerenje pokreta artrometrom u svim ravninama.</w:t>
      </w:r>
      <w:bookmarkEnd w:id="69"/>
    </w:p>
    <w:p w14:paraId="7AF902CF" w14:textId="77777777" w:rsidR="00857322" w:rsidRPr="00F5374B" w:rsidRDefault="00857322" w:rsidP="00F5374B">
      <w:pPr>
        <w:spacing w:line="288" w:lineRule="auto"/>
        <w:jc w:val="both"/>
        <w:rPr>
          <w:rFonts w:ascii="Arial" w:hAnsi="Arial" w:cs="Arial"/>
          <w:sz w:val="22"/>
          <w:szCs w:val="22"/>
        </w:rPr>
      </w:pPr>
      <w:bookmarkStart w:id="70" w:name="_Toc394069723"/>
      <w:r w:rsidRPr="00F5374B">
        <w:rPr>
          <w:rFonts w:ascii="Arial" w:hAnsi="Arial" w:cs="Arial"/>
          <w:sz w:val="22"/>
          <w:szCs w:val="22"/>
        </w:rPr>
        <w:t>Invaliditet zbog umanjene pokretljivosti na velikim zglobovima udova ne ocjenjuje se ako je funkcija umanjena do 10 stupnjeva.</w:t>
      </w:r>
      <w:bookmarkEnd w:id="70"/>
    </w:p>
    <w:p w14:paraId="3DEDC698" w14:textId="77777777" w:rsidR="00857322" w:rsidRPr="00F5374B" w:rsidRDefault="00857322" w:rsidP="00F5374B">
      <w:pPr>
        <w:spacing w:line="288" w:lineRule="auto"/>
        <w:jc w:val="both"/>
        <w:rPr>
          <w:rFonts w:ascii="Arial" w:hAnsi="Arial" w:cs="Arial"/>
          <w:sz w:val="22"/>
          <w:szCs w:val="22"/>
        </w:rPr>
      </w:pPr>
      <w:bookmarkStart w:id="71" w:name="_Toc394069724"/>
      <w:r w:rsidRPr="00F5374B">
        <w:rPr>
          <w:rFonts w:ascii="Arial" w:hAnsi="Arial" w:cs="Arial"/>
          <w:sz w:val="22"/>
          <w:szCs w:val="22"/>
        </w:rPr>
        <w:t>U osiguranju osoba od posljedica nesretnog slučaja kod ocjene invaliditeta primjenjuje se isključivo postotak određen ovom Tablicom invaliditeta.</w:t>
      </w:r>
      <w:bookmarkEnd w:id="71"/>
    </w:p>
    <w:p w14:paraId="65E897BF" w14:textId="77777777" w:rsidR="00857322" w:rsidRPr="00F5374B" w:rsidRDefault="00857322" w:rsidP="00F5374B">
      <w:pPr>
        <w:spacing w:line="288" w:lineRule="auto"/>
        <w:jc w:val="both"/>
        <w:rPr>
          <w:rFonts w:ascii="Arial" w:hAnsi="Arial" w:cs="Arial"/>
          <w:sz w:val="22"/>
          <w:szCs w:val="22"/>
        </w:rPr>
      </w:pPr>
      <w:bookmarkStart w:id="72" w:name="_Toc394069725"/>
      <w:r w:rsidRPr="00F5374B">
        <w:rPr>
          <w:rFonts w:ascii="Arial" w:hAnsi="Arial" w:cs="Arial"/>
          <w:sz w:val="22"/>
          <w:szCs w:val="22"/>
        </w:rPr>
        <w:t>Ocjene invaliditeta za različite posljedice na jednom zglobu se ne zbrajaju, a invaliditet se određuje po onoj točki koja daje najveći postotak.</w:t>
      </w:r>
      <w:bookmarkEnd w:id="72"/>
    </w:p>
    <w:p w14:paraId="2712751F" w14:textId="77777777" w:rsidR="00857322" w:rsidRPr="00F5374B" w:rsidRDefault="00857322" w:rsidP="00F5374B">
      <w:pPr>
        <w:spacing w:line="288" w:lineRule="auto"/>
        <w:jc w:val="both"/>
        <w:rPr>
          <w:rFonts w:ascii="Arial" w:hAnsi="Arial" w:cs="Arial"/>
          <w:sz w:val="22"/>
          <w:szCs w:val="22"/>
        </w:rPr>
      </w:pPr>
      <w:bookmarkStart w:id="73" w:name="_Toc394069726"/>
      <w:r w:rsidRPr="00F5374B">
        <w:rPr>
          <w:rFonts w:ascii="Arial" w:hAnsi="Arial" w:cs="Arial"/>
          <w:sz w:val="22"/>
          <w:szCs w:val="22"/>
        </w:rPr>
        <w:t>Prilikom primjene određenih točaka iz Tablice invaliditeta, za jednu posljedicu, primjenjuje se za iste organe ili udove ona točka koja određuje najveći postotak, odnosno nije dozvoljena primjena dvije točke za isto funkcionalno oštećenje, odnosno posljedicu.</w:t>
      </w:r>
      <w:bookmarkEnd w:id="73"/>
    </w:p>
    <w:p w14:paraId="0A23EDF9" w14:textId="77777777" w:rsidR="00857322" w:rsidRPr="00F5374B" w:rsidRDefault="00857322" w:rsidP="00F5374B">
      <w:pPr>
        <w:spacing w:line="288" w:lineRule="auto"/>
        <w:jc w:val="both"/>
        <w:rPr>
          <w:rFonts w:ascii="Arial" w:hAnsi="Arial" w:cs="Arial"/>
          <w:sz w:val="22"/>
          <w:szCs w:val="22"/>
        </w:rPr>
      </w:pPr>
      <w:bookmarkStart w:id="74" w:name="_Toc394069727"/>
      <w:r w:rsidRPr="00F5374B">
        <w:rPr>
          <w:rFonts w:ascii="Arial" w:hAnsi="Arial" w:cs="Arial"/>
          <w:sz w:val="22"/>
          <w:szCs w:val="22"/>
        </w:rPr>
        <w:t>U slučaju gubitka ili oštećenja više udova ili organa uslijed jednog nesretnog slučaja, postoci invaliditeta za svaki pojedini ud ili organ zbrajaju se, ali ne mogu iznositi više od 100%.</w:t>
      </w:r>
      <w:bookmarkEnd w:id="74"/>
    </w:p>
    <w:p w14:paraId="1F6D166B" w14:textId="77777777" w:rsidR="00857322" w:rsidRPr="00F5374B" w:rsidRDefault="00857322" w:rsidP="00F5374B">
      <w:pPr>
        <w:spacing w:line="288" w:lineRule="auto"/>
        <w:jc w:val="both"/>
        <w:rPr>
          <w:rFonts w:ascii="Arial" w:hAnsi="Arial" w:cs="Arial"/>
          <w:sz w:val="22"/>
          <w:szCs w:val="22"/>
        </w:rPr>
      </w:pPr>
      <w:bookmarkStart w:id="75" w:name="_Toc394069728"/>
      <w:r w:rsidRPr="00F5374B">
        <w:rPr>
          <w:rFonts w:ascii="Arial" w:hAnsi="Arial" w:cs="Arial"/>
          <w:sz w:val="22"/>
          <w:szCs w:val="22"/>
        </w:rPr>
        <w:t>Ako neko oštećenje nije u Tablici invaliditeta predviđeno, postotak invaliditeta određuje se u skladu sa sličnim oštećenjima koja su navedena u Tablici invaliditeta, ali ne može biti veći od postotka one točke s kojom se uspoređuje.</w:t>
      </w:r>
      <w:bookmarkEnd w:id="75"/>
    </w:p>
    <w:p w14:paraId="3701B9C0" w14:textId="77777777" w:rsidR="00857322" w:rsidRPr="00F5374B" w:rsidRDefault="00857322" w:rsidP="00F5374B">
      <w:pPr>
        <w:spacing w:line="288" w:lineRule="auto"/>
        <w:jc w:val="both"/>
        <w:rPr>
          <w:rFonts w:ascii="Arial" w:hAnsi="Arial" w:cs="Arial"/>
          <w:sz w:val="22"/>
          <w:szCs w:val="22"/>
        </w:rPr>
      </w:pPr>
      <w:bookmarkStart w:id="76" w:name="_Toc394069729"/>
      <w:r w:rsidRPr="00F5374B">
        <w:rPr>
          <w:rFonts w:ascii="Arial" w:hAnsi="Arial" w:cs="Arial"/>
          <w:sz w:val="22"/>
          <w:szCs w:val="22"/>
        </w:rPr>
        <w:t>Ako je kod osiguranika postojao trajni invaliditet prije nastanka nesretnog slučaja, obveza osiguratelja se određuje prema novom invaliditetu, neovisno od ranijeg, osim u sljedećim slučajevima:</w:t>
      </w:r>
      <w:bookmarkEnd w:id="76"/>
    </w:p>
    <w:p w14:paraId="583FBB0A" w14:textId="77777777" w:rsidR="00857322" w:rsidRPr="00F5374B" w:rsidRDefault="00857322" w:rsidP="00F5374B">
      <w:pPr>
        <w:spacing w:line="288" w:lineRule="auto"/>
        <w:ind w:left="709"/>
        <w:jc w:val="both"/>
        <w:rPr>
          <w:rFonts w:ascii="Arial" w:hAnsi="Arial" w:cs="Arial"/>
          <w:sz w:val="22"/>
          <w:szCs w:val="22"/>
        </w:rPr>
      </w:pPr>
      <w:bookmarkStart w:id="77" w:name="_Toc394069730"/>
      <w:r w:rsidRPr="00F5374B">
        <w:rPr>
          <w:rFonts w:ascii="Arial" w:hAnsi="Arial" w:cs="Arial"/>
          <w:sz w:val="22"/>
          <w:szCs w:val="22"/>
        </w:rPr>
        <w:t>a) ako je prijavljeni nesretni slučaj prouzročio povećanje dotadašnjeg invaliditeta, obveza osiguratelja utvrđuje se prema razlici između ukupnog postotka invaliditeta i ranijeg postotka;</w:t>
      </w:r>
      <w:bookmarkEnd w:id="77"/>
    </w:p>
    <w:p w14:paraId="1FF742A1" w14:textId="77777777" w:rsidR="00857322" w:rsidRPr="00F5374B" w:rsidRDefault="00857322" w:rsidP="00F5374B">
      <w:pPr>
        <w:spacing w:line="288" w:lineRule="auto"/>
        <w:ind w:left="709"/>
        <w:jc w:val="both"/>
        <w:rPr>
          <w:rFonts w:ascii="Arial" w:hAnsi="Arial" w:cs="Arial"/>
          <w:sz w:val="22"/>
          <w:szCs w:val="22"/>
        </w:rPr>
      </w:pPr>
      <w:r w:rsidRPr="00F5374B">
        <w:rPr>
          <w:rFonts w:ascii="Arial" w:hAnsi="Arial" w:cs="Arial"/>
          <w:sz w:val="22"/>
          <w:szCs w:val="22"/>
        </w:rPr>
        <w:t>b) ako osiguranik prilikom nesretnog slučaja izgubi ili ozlijedi jedan od ranije ozlijeđenih udova ili organa, obveza osiguratelja utvrđuje se samo prema povećanom invaliditetu;</w:t>
      </w:r>
    </w:p>
    <w:p w14:paraId="6BC3E5B7" w14:textId="77777777" w:rsidR="00857322" w:rsidRPr="00F5374B" w:rsidRDefault="00857322" w:rsidP="00F5374B">
      <w:pPr>
        <w:spacing w:line="288" w:lineRule="auto"/>
        <w:ind w:left="709"/>
        <w:jc w:val="both"/>
        <w:rPr>
          <w:rFonts w:ascii="Arial" w:hAnsi="Arial" w:cs="Arial"/>
          <w:sz w:val="22"/>
          <w:szCs w:val="22"/>
        </w:rPr>
      </w:pPr>
      <w:r w:rsidRPr="00F5374B">
        <w:rPr>
          <w:rFonts w:ascii="Arial" w:hAnsi="Arial" w:cs="Arial"/>
          <w:sz w:val="22"/>
          <w:szCs w:val="22"/>
        </w:rPr>
        <w:t>c) ako ranije degenerativne bolesti zglobno-koštanog sustava utječu na povećanje invaliditeta nakon nesretnog slučaja, osiguratelj će konačni invaliditet iz Tablice invaliditeta umanjiti razmjerno stanju bolesti za jednu polovinu ili jednu trećinu;</w:t>
      </w:r>
    </w:p>
    <w:p w14:paraId="55508568" w14:textId="77777777" w:rsidR="00857322" w:rsidRPr="00F5374B" w:rsidRDefault="00857322" w:rsidP="00F5374B">
      <w:pPr>
        <w:spacing w:line="288" w:lineRule="auto"/>
        <w:ind w:left="709"/>
        <w:jc w:val="both"/>
        <w:rPr>
          <w:rFonts w:ascii="Arial" w:hAnsi="Arial" w:cs="Arial"/>
          <w:sz w:val="22"/>
          <w:szCs w:val="22"/>
        </w:rPr>
      </w:pPr>
      <w:r w:rsidRPr="00F5374B">
        <w:rPr>
          <w:rFonts w:ascii="Arial" w:hAnsi="Arial" w:cs="Arial"/>
          <w:sz w:val="22"/>
          <w:szCs w:val="22"/>
        </w:rPr>
        <w:t>d) ako se dokaže da osiguranik boluje od šećerne bolesti, bolesti centralnog i perifernog nervnog sustava, gluhoće, slabovidnosti, bolesti krvožilnog sustava ili kronične plućne bolesti, te ako te bolesti utječu na povećanje invaliditeta nakon nesretnog slučaja, osiguratelj će konačni invaliditet iz Tablice invaliditeta umanjiti za jednu polovinu;</w:t>
      </w:r>
    </w:p>
    <w:p w14:paraId="0D1ABE3A" w14:textId="77777777" w:rsidR="00857322" w:rsidRPr="00F5374B" w:rsidRDefault="00857322" w:rsidP="00F5374B">
      <w:pPr>
        <w:spacing w:line="288" w:lineRule="auto"/>
        <w:ind w:left="709"/>
        <w:jc w:val="both"/>
        <w:rPr>
          <w:rFonts w:ascii="Arial" w:hAnsi="Arial" w:cs="Arial"/>
          <w:sz w:val="22"/>
          <w:szCs w:val="22"/>
        </w:rPr>
      </w:pPr>
      <w:r w:rsidRPr="00F5374B">
        <w:rPr>
          <w:rFonts w:ascii="Arial" w:hAnsi="Arial" w:cs="Arial"/>
          <w:sz w:val="22"/>
          <w:szCs w:val="22"/>
        </w:rPr>
        <w:t>e) ako je ranija kronična bolest uzrok nastanka nesretnog slučaja, osiguratelj će konačni invaliditet iz Tablice invaliditeta umanjiti  za jednu polovinu.</w:t>
      </w:r>
    </w:p>
    <w:p w14:paraId="56006992" w14:textId="77777777" w:rsidR="00857322" w:rsidRPr="00F5374B" w:rsidRDefault="00857322" w:rsidP="00F5374B">
      <w:pPr>
        <w:spacing w:line="288" w:lineRule="auto"/>
        <w:ind w:left="709"/>
        <w:jc w:val="both"/>
        <w:rPr>
          <w:rFonts w:ascii="Arial" w:hAnsi="Arial" w:cs="Arial"/>
          <w:sz w:val="22"/>
          <w:szCs w:val="22"/>
        </w:rPr>
      </w:pPr>
      <w:r w:rsidRPr="00F5374B">
        <w:rPr>
          <w:rFonts w:ascii="Arial" w:hAnsi="Arial" w:cs="Arial"/>
          <w:sz w:val="22"/>
          <w:szCs w:val="22"/>
        </w:rPr>
        <w:t>Subjektivne tegobe u smislu smanjenja motorne snage mišića, bolova i otoka na mjestu ozljede ne uzimaju se u obzir pri određivanju postotka trajnog invaliditeta. Individualne sposobnosti, socijalni položaj ili zanimanje (profesionalna sposobnost) ne uzimaju se u obzir pri određivanju postotka invaliditeta.</w:t>
      </w:r>
    </w:p>
    <w:p w14:paraId="68DEF036"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BB23037"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bookmarkStart w:id="78" w:name="_Toc394070345"/>
      <w:r w:rsidRPr="00F5374B">
        <w:rPr>
          <w:rFonts w:ascii="Arial" w:hAnsi="Arial" w:cs="Arial"/>
          <w:b/>
          <w:sz w:val="22"/>
          <w:szCs w:val="22"/>
        </w:rPr>
        <w:t>I. GLAVA</w:t>
      </w:r>
    </w:p>
    <w:p w14:paraId="0DF09DB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 Žarišna oštećenja mozga s klinički utvrđenom slikom dekortikacije odnosno decerebracije:</w:t>
      </w:r>
    </w:p>
    <w:p w14:paraId="62DEAF32"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lastRenderedPageBreak/>
        <w:t>- hemiplegija inveteriranog tipa s afazijom i agnozijom;</w:t>
      </w:r>
    </w:p>
    <w:p w14:paraId="13F402D5"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demencija (korsakovljev sindrom);</w:t>
      </w:r>
    </w:p>
    <w:p w14:paraId="131D6DEA"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obostrani Parkinsonov sindrom s izraženim rigorom;</w:t>
      </w:r>
    </w:p>
    <w:p w14:paraId="6B0E56E3"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kompletna hemiplegija, paraplegija, triplegija, tetraplegija;</w:t>
      </w:r>
    </w:p>
    <w:p w14:paraId="20283B1A"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epilepsija s demencijom i psihičkom deterioracijom;</w:t>
      </w:r>
    </w:p>
    <w:p w14:paraId="42701901"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psihoza nakon organske ozljede mozga......................................................................100%</w:t>
      </w:r>
    </w:p>
    <w:p w14:paraId="617C1CEB"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p>
    <w:p w14:paraId="716E503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 Oštećenje mozga s klinički utvrđenom slikom:</w:t>
      </w:r>
    </w:p>
    <w:p w14:paraId="30093171"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hemipareza s jako izraženim spasticitetom;</w:t>
      </w:r>
    </w:p>
    <w:p w14:paraId="6BBA8A80"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xml:space="preserve">- ekstrapiramidalna simptomatologija (nemogućnost koordinacije </w:t>
      </w:r>
    </w:p>
    <w:p w14:paraId="6E603128"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xml:space="preserve">  pokreta ili postojanje grubih nehotičnih pokreta);</w:t>
      </w:r>
    </w:p>
    <w:p w14:paraId="7B4AB1A8"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pseudobulbama paraliza s prisilnim plačem ili smijehom;</w:t>
      </w:r>
    </w:p>
    <w:p w14:paraId="7B8E6A0C"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oštećenje malog mozga s izraženim poremećajima ravnoteže</w:t>
      </w:r>
    </w:p>
    <w:p w14:paraId="21873D7B"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xml:space="preserve">   boda i koordinacije pokreta. ..........................................................................................90%</w:t>
      </w:r>
    </w:p>
    <w:p w14:paraId="5C4E598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3. Pseudobulbarni sindrom........................................................................................................................80%</w:t>
      </w:r>
    </w:p>
    <w:p w14:paraId="44CE1CB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4. Posttraumatska epilepsija: </w:t>
      </w:r>
    </w:p>
    <w:p w14:paraId="32314013" w14:textId="77777777" w:rsidR="00857322" w:rsidRPr="00F5374B" w:rsidRDefault="00857322" w:rsidP="00F5374B">
      <w:pPr>
        <w:pStyle w:val="Odlomakpopisa"/>
        <w:numPr>
          <w:ilvl w:val="0"/>
          <w:numId w:val="46"/>
        </w:numPr>
        <w:tabs>
          <w:tab w:val="center" w:pos="851"/>
        </w:tabs>
        <w:suppressAutoHyphens/>
        <w:overflowPunct w:val="0"/>
        <w:autoSpaceDE w:val="0"/>
        <w:autoSpaceDN w:val="0"/>
        <w:adjustRightInd w:val="0"/>
        <w:spacing w:line="288" w:lineRule="auto"/>
        <w:ind w:left="782" w:hanging="357"/>
        <w:jc w:val="both"/>
        <w:textAlignment w:val="baseline"/>
        <w:rPr>
          <w:rFonts w:ascii="Arial" w:hAnsi="Arial" w:cs="Arial"/>
        </w:rPr>
      </w:pPr>
      <w:r w:rsidRPr="00F5374B">
        <w:rPr>
          <w:rFonts w:ascii="Arial" w:hAnsi="Arial" w:cs="Arial"/>
        </w:rPr>
        <w:t>s učestalim napadima i karakternim promjenama ličnosti, bolnički evidentirana nakon bolničkog liječenja s odgovarajućim ispitivanjima ...................................................................................do 70%</w:t>
      </w:r>
    </w:p>
    <w:p w14:paraId="2673E255" w14:textId="77777777" w:rsidR="00857322" w:rsidRPr="00F5374B" w:rsidRDefault="00857322" w:rsidP="00F5374B">
      <w:pPr>
        <w:pStyle w:val="Odlomakpopisa"/>
        <w:numPr>
          <w:ilvl w:val="0"/>
          <w:numId w:val="46"/>
        </w:numPr>
        <w:suppressAutoHyphens/>
        <w:overflowPunct w:val="0"/>
        <w:autoSpaceDE w:val="0"/>
        <w:autoSpaceDN w:val="0"/>
        <w:adjustRightInd w:val="0"/>
        <w:spacing w:line="288" w:lineRule="auto"/>
        <w:ind w:left="851" w:hanging="357"/>
        <w:jc w:val="both"/>
        <w:textAlignment w:val="baseline"/>
        <w:rPr>
          <w:rFonts w:ascii="Arial" w:hAnsi="Arial" w:cs="Arial"/>
        </w:rPr>
      </w:pPr>
      <w:r w:rsidRPr="00F5374B">
        <w:rPr>
          <w:rFonts w:ascii="Arial" w:hAnsi="Arial" w:cs="Arial"/>
        </w:rPr>
        <w:t>s povremenim napadima usprkos urednoj medikaciji………………………………………………..20%</w:t>
      </w:r>
    </w:p>
    <w:p w14:paraId="46BEB10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5. Žarišna oštećenja mozga s bolnički evidentiranim posljedicama psihoorganskog sindroma, s nalazom </w:t>
      </w:r>
    </w:p>
    <w:p w14:paraId="1C99D40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psihijatra i psihologa nakon bolničkog liječenja s odgovarajućim ispitivanjima</w:t>
      </w:r>
    </w:p>
    <w:p w14:paraId="5466CCE8"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a) u blažem stupnju ........................................................................................................ 40%</w:t>
      </w:r>
    </w:p>
    <w:p w14:paraId="06CFB002"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b) u srednjem stupnju.......................................................................................................50%</w:t>
      </w:r>
    </w:p>
    <w:p w14:paraId="689FFA64"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c) u izraženom stupnju......................................................................................................60%</w:t>
      </w:r>
    </w:p>
    <w:p w14:paraId="5C55BAF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 Hemipareza ili disfazija</w:t>
      </w:r>
    </w:p>
    <w:p w14:paraId="5FF2CAD5"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a) bez neurološki ispada………………………………………………………………………. 5%</w:t>
      </w:r>
    </w:p>
    <w:p w14:paraId="005C2832"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b) u lakom stupnju........................................................................................................... 30%</w:t>
      </w:r>
    </w:p>
    <w:p w14:paraId="6A7EBF55"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c) u srednjem stupnju...................................................................................................... 40%</w:t>
      </w:r>
    </w:p>
    <w:p w14:paraId="1B7F106D"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d) u jakom stupnju........................................................................................................... 50%</w:t>
      </w:r>
    </w:p>
    <w:p w14:paraId="74A5E0B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 Oštećenje malog mozga s adiadohokinezom i asinergijom.................................................................. 40%</w:t>
      </w:r>
    </w:p>
    <w:p w14:paraId="1AAAB26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8. Posttraumatska epilepsija s rijetkim napadima uz medikaciju do ...................................................do  20%</w:t>
      </w:r>
    </w:p>
    <w:p w14:paraId="218A34A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9. Postkontuzioni sindrom uz postojanje objektivnog neurološkog nalaza poslije bolnički utvrđene kontuzije    </w:t>
      </w:r>
    </w:p>
    <w:p w14:paraId="4E1245A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mozga..............................................................................................................................................do 15%</w:t>
      </w:r>
    </w:p>
    <w:p w14:paraId="2E06FBD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 Operirani intracerebralni hematom bez neurološkog ispada…………………………………………… 10%</w:t>
      </w:r>
    </w:p>
    <w:p w14:paraId="5CF8880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11. Stanje poslije trepanacije svoda lubanje i/ili prijeloma baze lubanje - svoda lubanje, rendgenološki </w:t>
      </w:r>
    </w:p>
    <w:p w14:paraId="45883AD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verificirano bez neuroloških ispada.................................................................................................do 5%</w:t>
      </w:r>
    </w:p>
    <w:p w14:paraId="1646BF20"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31EE0C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42A1137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Za kraniocerebralne ozljede koje nisu bolnički utvrđene i liječene u roku 72 sata nakon ozljede, ne  priznaje se invaliditet po točkama od 1 do 11. </w:t>
      </w:r>
    </w:p>
    <w:p w14:paraId="3873D34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Za posljedice potresa mozga ne određuje se invaliditet.</w:t>
      </w:r>
    </w:p>
    <w:p w14:paraId="4E7C527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Svi oblici epilepsije moraju biti bolnički utvrđeni uz primjenu  suvremenih dijagnostičkih metoda.</w:t>
      </w:r>
    </w:p>
    <w:p w14:paraId="1274374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Kod različitih posljedica kraniocerebralnih ozljeda zbog jednog nesretnog slučaja postotci se za  invaliditet ne zbrajaju, već se postotak određuje samo po točki koja je najpovoljnija za osiguranika.</w:t>
      </w:r>
    </w:p>
    <w:p w14:paraId="0F79AAC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Trajni invaliditet za točke 1 do 11 određuje se najranije godinu dana poslije ozljede, a za traumatske  epilepsije dvije godine poslije ozljede.</w:t>
      </w:r>
    </w:p>
    <w:p w14:paraId="4998BA01"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32496E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 Gubitak vlasišta:</w:t>
      </w:r>
    </w:p>
    <w:p w14:paraId="2DBEBE6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trećina površine vlasišta..............................................................................................................5%</w:t>
      </w:r>
    </w:p>
    <w:p w14:paraId="099BCAD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polovina površine vlasišta.........................................................................................................15%</w:t>
      </w:r>
    </w:p>
    <w:p w14:paraId="38C08A6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čitavo vlasište............................................................................................................................30%</w:t>
      </w:r>
    </w:p>
    <w:p w14:paraId="4D8A0FB2"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488F2AF"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II. OČI</w:t>
      </w:r>
    </w:p>
    <w:p w14:paraId="54D3074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 Potpuni gubitak vida oba oka.............................................................................................................100%</w:t>
      </w:r>
    </w:p>
    <w:p w14:paraId="3ECC0C1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 Potpuni gubitak vida jednog oka..........................................................................................................30%</w:t>
      </w:r>
    </w:p>
    <w:p w14:paraId="34F960A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15. Oslabljenje vida jednog oka:</w:t>
      </w:r>
    </w:p>
    <w:p w14:paraId="5DFE596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za svaku desetinu smanjenja........................................................................................................3%</w:t>
      </w:r>
    </w:p>
    <w:p w14:paraId="01B9E4F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16. U slučaju da je na drugom oku vid oslabljen za više od tri desetine, za svaku desetinu smanjenja vida  </w:t>
      </w:r>
    </w:p>
    <w:p w14:paraId="5390E7C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 xml:space="preserve">      ozlijeđenog oka .....................................................................................................................................6%</w:t>
      </w:r>
    </w:p>
    <w:p w14:paraId="7918FBF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 Diplopija kao trajna i ireparabilna posljedica ozljede oka:</w:t>
      </w:r>
    </w:p>
    <w:p w14:paraId="4E87EDF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ekstemaoftalmoplegija ...............................................................................................................5%</w:t>
      </w:r>
    </w:p>
    <w:p w14:paraId="4FC089C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totalna oftalmoplegija ...............................................................................................................15%</w:t>
      </w:r>
    </w:p>
    <w:p w14:paraId="28724C7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 Gubitak očne leće:</w:t>
      </w:r>
    </w:p>
    <w:p w14:paraId="43ED564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afakija jednostrana ...................................................................................................................15%</w:t>
      </w:r>
    </w:p>
    <w:p w14:paraId="0313360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afakija obostrana ......................................................................................................................30%</w:t>
      </w:r>
    </w:p>
    <w:p w14:paraId="130CCE1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D4BF60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19. Djelomična oštećenja mrežnice i staklastog tijela:</w:t>
      </w:r>
    </w:p>
    <w:p w14:paraId="1629F33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djelomični ispad vidnog polja kao posljedica posttraumatske ablacije retine .................................................................................................................................................do 5%</w:t>
      </w:r>
    </w:p>
    <w:p w14:paraId="6265215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opacitates corporis vitrei kao posljedica tratlmatskog krvarenja staklastom tijelu oka ..................................................................................................................................................... 5%</w:t>
      </w:r>
    </w:p>
    <w:p w14:paraId="5CBCA03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20. Midrijaza kao posljedica direktnog udara oka  ...............................................................................do 5%</w:t>
      </w:r>
    </w:p>
    <w:p w14:paraId="4B5BD5E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21. Nepotpuna unutarnja oftalmoplegija ..............................................................................................do 5%</w:t>
      </w:r>
    </w:p>
    <w:p w14:paraId="1D2A741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22. Ozljeda suznog aparata i očnih kapaka:</w:t>
      </w:r>
    </w:p>
    <w:p w14:paraId="00B4300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epifora, ................................................................................................................................do 5%</w:t>
      </w:r>
    </w:p>
    <w:p w14:paraId="1BA46E8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entropium, ektropium ..........................................................................................................do 5%</w:t>
      </w:r>
    </w:p>
    <w:p w14:paraId="0E317BB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ptoza kapka ........................................................................................................................do 5%</w:t>
      </w:r>
    </w:p>
    <w:p w14:paraId="1B645A8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23. Koncentrično suženje vidnog polja na preostalom oku:</w:t>
      </w:r>
    </w:p>
    <w:p w14:paraId="73F11DC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do 60 stupnjeva .................................................................................................................do   5%</w:t>
      </w:r>
    </w:p>
    <w:p w14:paraId="0411519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do 40 stupnjeva .................................................................................................................do 20%</w:t>
      </w:r>
    </w:p>
    <w:p w14:paraId="2774301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e) do 20 stupnjeva .................................................................................................................do 40%</w:t>
      </w:r>
    </w:p>
    <w:p w14:paraId="2F652C6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d) do 5 stupnjeva ...................................................................................................................do 60%</w:t>
      </w:r>
    </w:p>
    <w:p w14:paraId="5765740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24. Jednostrano koncentrično suženje vidnog polja:</w:t>
      </w:r>
    </w:p>
    <w:p w14:paraId="6A2075F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do 50 stupnjeva ....................................................................................................................... 3%</w:t>
      </w:r>
    </w:p>
    <w:p w14:paraId="7A59C37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do 30 stupnjeva .................................................................................................................do 10%</w:t>
      </w:r>
    </w:p>
    <w:p w14:paraId="60ACA46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c) do 5 stupnjeva ...................................................................................................................do 27%</w:t>
      </w:r>
    </w:p>
    <w:p w14:paraId="5A2C5DD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25. Homonimna hemianopsija...................................................................................................................27%</w:t>
      </w:r>
    </w:p>
    <w:p w14:paraId="7318A0B9"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2DACC1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6ED3B9E9" w14:textId="77777777" w:rsidR="00857322" w:rsidRPr="00F5374B" w:rsidRDefault="00857322" w:rsidP="00F5374B">
      <w:pPr>
        <w:pStyle w:val="Odlomakpopisa"/>
        <w:numPr>
          <w:ilvl w:val="0"/>
          <w:numId w:val="47"/>
        </w:numPr>
        <w:tabs>
          <w:tab w:val="center" w:pos="426"/>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se nakon ablacije retine određuje po točkama 14., 15., 16. ili 19. najranije mjesec dana od ozljede ili operacije.</w:t>
      </w:r>
    </w:p>
    <w:p w14:paraId="4B9004A6" w14:textId="77777777" w:rsidR="00857322" w:rsidRPr="00F5374B" w:rsidRDefault="00857322" w:rsidP="00F5374B">
      <w:pPr>
        <w:pStyle w:val="Odlomakpopisa"/>
        <w:numPr>
          <w:ilvl w:val="0"/>
          <w:numId w:val="47"/>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ozljeda očne jabučice koja je uzrokovala ablaciju retine mora biti bolnički dijagnosticirana.</w:t>
      </w:r>
    </w:p>
    <w:p w14:paraId="6F0F2872" w14:textId="77777777" w:rsidR="00857322" w:rsidRPr="00F5374B" w:rsidRDefault="00857322" w:rsidP="00F5374B">
      <w:pPr>
        <w:pStyle w:val="Odlomakpopisa"/>
        <w:numPr>
          <w:ilvl w:val="0"/>
          <w:numId w:val="47"/>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Oštećenja oka ocjenjuju se po završenom liječenju osim po točkama 17. do 25. za koje minimalni rok iznosi godinu dana nakon ozljede.</w:t>
      </w:r>
    </w:p>
    <w:p w14:paraId="338F9CF1" w14:textId="77777777" w:rsidR="00857322" w:rsidRPr="00F5374B" w:rsidRDefault="00857322" w:rsidP="00F5374B">
      <w:pPr>
        <w:pStyle w:val="Odlomakpopisa"/>
        <w:numPr>
          <w:ilvl w:val="0"/>
          <w:numId w:val="47"/>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po točki 20. ocjenjuje se Maškeovim tablicama uz primjenu točke 15. Tablice invaliditeta.</w:t>
      </w:r>
    </w:p>
    <w:p w14:paraId="2784A963" w14:textId="77777777" w:rsidR="00857322" w:rsidRPr="00F5374B" w:rsidRDefault="00857322" w:rsidP="00F5374B">
      <w:pPr>
        <w:pStyle w:val="Odlomakpopisa"/>
        <w:numPr>
          <w:ilvl w:val="0"/>
          <w:numId w:val="47"/>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po točkama 23. do 25. se ne određuje ako se radi o posljedici potresa mozga ili o posljedici ozljede mekih struktura vrata.</w:t>
      </w:r>
    </w:p>
    <w:p w14:paraId="2762FAA8" w14:textId="77777777" w:rsidR="00857322" w:rsidRPr="00F5374B" w:rsidRDefault="00857322" w:rsidP="00F5374B">
      <w:pPr>
        <w:pStyle w:val="Odlomakpopisa"/>
        <w:numPr>
          <w:ilvl w:val="0"/>
          <w:numId w:val="47"/>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po točkama 23. i 24. ocjenjuje se nakon roka iz točke 3. ovih Posebnih odredbi, uz nove nalaze VP i EVP</w:t>
      </w:r>
    </w:p>
    <w:p w14:paraId="1B36C1A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ab/>
      </w:r>
    </w:p>
    <w:p w14:paraId="1EAF9CC7"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III. UŠI</w:t>
      </w:r>
    </w:p>
    <w:p w14:paraId="521E3CD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26. Potpuna gluhoća na oba uha s urednom kaloričkom reakcijom vestibularnog organa  </w:t>
      </w:r>
    </w:p>
    <w:p w14:paraId="6D11911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...................................................................................................................................................................40%</w:t>
      </w:r>
    </w:p>
    <w:p w14:paraId="55F8495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27. Potpuna gluhoća na oba uha s ugaslom kaloričkom reakcijom vestibulamog organa </w:t>
      </w:r>
    </w:p>
    <w:p w14:paraId="31237A8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.............................................................................................................................................................60%</w:t>
      </w:r>
    </w:p>
    <w:p w14:paraId="3920960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28. Oslabljen vestibularni organ s urednim sluhom ....................................................................................5%</w:t>
      </w:r>
    </w:p>
    <w:p w14:paraId="3227CC6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29. Potpuna gluhoća na jednom uhu s urednom kaloričkom reakcijom vestibularnog organa </w:t>
      </w:r>
    </w:p>
    <w:p w14:paraId="3BDA5B8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.............................................................................................................................................................15%</w:t>
      </w:r>
    </w:p>
    <w:p w14:paraId="42F6DD8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30. Potpuna gluhoća na jednom uhu s ugaslom kaloričkom reakcijom vestibularnog organa na tom uhu</w:t>
      </w:r>
      <w:r w:rsidRPr="00F5374B">
        <w:rPr>
          <w:rFonts w:ascii="Arial" w:hAnsi="Arial" w:cs="Arial"/>
          <w:sz w:val="22"/>
          <w:szCs w:val="22"/>
        </w:rPr>
        <w:tab/>
        <w:t xml:space="preserve"> </w:t>
      </w:r>
    </w:p>
    <w:p w14:paraId="139E664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.............................................................................................................................................................15%</w:t>
      </w:r>
    </w:p>
    <w:p w14:paraId="3EC7906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31. Obostrana nagluhost s urednom kaloričkom reakcijom  vestibulamog organa obostrano; ukupni gubitak </w:t>
      </w:r>
    </w:p>
    <w:p w14:paraId="08FAD57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sluha po Fowler- Sabine:</w:t>
      </w:r>
    </w:p>
    <w:p w14:paraId="19DC3C9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20 - 30% .................................................................................................................................. 2%</w:t>
      </w:r>
    </w:p>
    <w:p w14:paraId="310CC76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31- 60%  .............................................................................................................................do 10%</w:t>
      </w:r>
    </w:p>
    <w:p w14:paraId="524A280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e) 61- 85% ..............................................................................................................................do 20%</w:t>
      </w:r>
    </w:p>
    <w:p w14:paraId="01EFB46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p>
    <w:p w14:paraId="63E8649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32. Obostrana nagluhost s ugaslom kaloričkom reakcijom vestibulamog organa; ukupni gubitak sluha po </w:t>
      </w:r>
    </w:p>
    <w:p w14:paraId="65674C1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Fowler-Sabine:</w:t>
      </w:r>
    </w:p>
    <w:p w14:paraId="46DF2CC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20 - 30% ..................................................................................................................................10%</w:t>
      </w:r>
    </w:p>
    <w:p w14:paraId="7AC4C18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31- 60%  ............................................................................................................................do 20%</w:t>
      </w:r>
    </w:p>
    <w:p w14:paraId="6940401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e) 61 - 85% ............................................................................................................................do 30%</w:t>
      </w:r>
    </w:p>
    <w:p w14:paraId="60E77E1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33. Jednostrana teška nagluhost s urednom kaloričkom reakcijom vestibularnog organa; </w:t>
      </w:r>
    </w:p>
    <w:p w14:paraId="2BDDC42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gubitak sluha na razini 90 - 95 decibela  ............................................................................................10%</w:t>
      </w:r>
    </w:p>
    <w:p w14:paraId="75BAC6A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34. Jednostrana teška nagluhost s ugaslom kaloričkom reakcijom vestibulamog organa; </w:t>
      </w:r>
    </w:p>
    <w:p w14:paraId="1965227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gubitak sluha na razini 90 - 95 decibela ......................................................................................... 12,5%</w:t>
      </w:r>
    </w:p>
    <w:p w14:paraId="57E7B82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35. Ozljeda ušne školjke:</w:t>
      </w:r>
    </w:p>
    <w:p w14:paraId="6F9054E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djelomičan gubitak ili djelomično unakaženje ............................................................................2%</w:t>
      </w:r>
    </w:p>
    <w:p w14:paraId="0F153C1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potpuni gubitak ili potpuno unakaženje ....................................................................................10%</w:t>
      </w:r>
    </w:p>
    <w:p w14:paraId="3CAF1E0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25203DC0" w14:textId="77777777" w:rsidR="00857322" w:rsidRPr="00F5374B" w:rsidRDefault="00857322" w:rsidP="00F5374B">
      <w:pPr>
        <w:pStyle w:val="Odlomakpopisa"/>
        <w:numPr>
          <w:ilvl w:val="0"/>
          <w:numId w:val="34"/>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sve slučajeve iz ove Glave određuje se invaliditet poslije završenog liječenja, ali ne ranije od 6 mjeseci nakon ozljede, osim točke 35. koja se ocjenjuje po završenom liječenju.</w:t>
      </w:r>
    </w:p>
    <w:p w14:paraId="60EDB99A" w14:textId="77777777" w:rsidR="00857322" w:rsidRPr="00F5374B" w:rsidRDefault="00857322" w:rsidP="00F5374B">
      <w:pPr>
        <w:pStyle w:val="Odlomakpopisa"/>
        <w:numPr>
          <w:ilvl w:val="0"/>
          <w:numId w:val="34"/>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2. ako je kod osiguranika utvrđeno oštećenje sluha po tipu akustične traume zbog profesionalne izloženosti buci, gubitak sluha nastao zbog traume po Fowler-Sabine umanjuje se za pola.</w:t>
      </w:r>
    </w:p>
    <w:p w14:paraId="1AF63465" w14:textId="77777777" w:rsidR="00857322" w:rsidRPr="00F5374B" w:rsidRDefault="00857322" w:rsidP="00F5374B">
      <w:pPr>
        <w:pStyle w:val="Odlomakpopisa"/>
        <w:numPr>
          <w:ilvl w:val="0"/>
          <w:numId w:val="34"/>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po točkama 26. do 34. se ne određuje ako se radi o posljedici potresa mozga ili posljedici ozljede mekih struktura vrata.</w:t>
      </w:r>
    </w:p>
    <w:p w14:paraId="7244CC4C"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45E75FF"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6E1912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68B4782"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843301A"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499222D"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IV. LICE</w:t>
      </w:r>
    </w:p>
    <w:p w14:paraId="01C0CBD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36. Ožiljno deformirajuća oštećenja lica praćena funkcionalnim smetnjama i/ili posttraumatski deformiteti kostiju lica:</w:t>
      </w:r>
    </w:p>
    <w:p w14:paraId="5C582F53"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..........................................................................................................................2%</w:t>
      </w:r>
    </w:p>
    <w:p w14:paraId="3E1C5C8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.....................................................................................................................5%</w:t>
      </w:r>
    </w:p>
    <w:p w14:paraId="611725B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e) u jakom stupnju ..................................................................................................................do 15%</w:t>
      </w:r>
    </w:p>
    <w:p w14:paraId="500F134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6D6297C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Za kozmetičke i estetske ožiljke na licu ne određuje se invaliditet.</w:t>
      </w:r>
    </w:p>
    <w:p w14:paraId="7A658E19"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2509490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37. Ograničeno zagriz (razmak gornjih i donjih zubiju):</w:t>
      </w:r>
    </w:p>
    <w:p w14:paraId="7042387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do 4 cm .....................................................................................................................................3%</w:t>
      </w:r>
    </w:p>
    <w:p w14:paraId="377D71F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do 3 cm ...................................................................................................................................10%</w:t>
      </w:r>
    </w:p>
    <w:p w14:paraId="628AF6D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do 1,5 cm ................................................................................................................................30%</w:t>
      </w:r>
    </w:p>
    <w:p w14:paraId="082B65B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38. Defekti na čeljusnim kostima, na jeziku ili nepcu s funkcionalnim smetnjama:</w:t>
      </w:r>
    </w:p>
    <w:p w14:paraId="03EA541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.........................................................................................................................5%</w:t>
      </w:r>
    </w:p>
    <w:p w14:paraId="4FA8765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 15%</w:t>
      </w:r>
    </w:p>
    <w:p w14:paraId="0CD15AE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.......................................................................................................................27%</w:t>
      </w:r>
    </w:p>
    <w:p w14:paraId="5698FB3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d) odstranjenje donje čeljusti………………………………………………………………………….35%</w:t>
      </w:r>
    </w:p>
    <w:p w14:paraId="45EAB97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39. Gubitak stalnih zubiju:.</w:t>
      </w:r>
    </w:p>
    <w:p w14:paraId="58D9B21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  do 16 za svaki zub ...............................................................................................................0,5%</w:t>
      </w:r>
    </w:p>
    <w:p w14:paraId="32920E7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za 17 i više, za svaki zub .........................................................................................................1%</w:t>
      </w:r>
    </w:p>
    <w:p w14:paraId="284203F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40. Pareza facijalnog živca poslije prijeloma sljepoočne kosti ili ozljede odgovarajuće parotidne regije:</w:t>
      </w:r>
    </w:p>
    <w:p w14:paraId="079DC8B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 5%</w:t>
      </w:r>
    </w:p>
    <w:p w14:paraId="4B299C4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 10%</w:t>
      </w:r>
    </w:p>
    <w:p w14:paraId="165CFF13"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s kontrakturom i tikom mimičke muskulature ……………………...………... 20%</w:t>
      </w:r>
    </w:p>
    <w:p w14:paraId="08B246F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d) paraliza facijalnog živca ...........................................................................................................30%</w:t>
      </w:r>
    </w:p>
    <w:p w14:paraId="3A59E52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25B9A89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Invaliditet po točki 40. određuje se poslije završenog liječenja.</w:t>
      </w:r>
    </w:p>
    <w:p w14:paraId="5E85A05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766051F"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V. NOS</w:t>
      </w:r>
    </w:p>
    <w:p w14:paraId="2FDF615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41. Djelomičan gubitak nosa .....................................................................................................................10%</w:t>
      </w:r>
    </w:p>
    <w:p w14:paraId="27A5E96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42. Gubitak čitavog nosa ...........................................................................................................................30%</w:t>
      </w:r>
    </w:p>
    <w:p w14:paraId="22F6C62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43. Anosmia kao posljedica verificiranog prijeloma gornjeg unutarnjeg dijela nosnih kostiju ……....... 5%</w:t>
      </w:r>
    </w:p>
    <w:p w14:paraId="701C2AB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44. Otežano disanje nakon prijeloma nosnog septuma koji je utvrđen klinički i rendgenološki neposredno  </w:t>
      </w:r>
    </w:p>
    <w:p w14:paraId="03A0A8C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nakon ozljede; deformacija piramide nosa nakon prijeloma nosnih kostiju s pomakom </w:t>
      </w:r>
    </w:p>
    <w:p w14:paraId="457851A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ulomka....................................................................................................................................................3%</w:t>
      </w:r>
    </w:p>
    <w:p w14:paraId="33E07E2E"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6558BB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5ADEDA7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Kod različitih posljedica ozljeda nosa zbog jednog nesretnog slučaja postotci se za invaliditet ne zbrajaju, već se invaliditet određuje samo po točki najpovoljnijoj za osiguranika.</w:t>
      </w:r>
    </w:p>
    <w:p w14:paraId="32706E16"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E3C0DD2"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VI. DUŠNIK I JEDNJAK</w:t>
      </w:r>
    </w:p>
    <w:p w14:paraId="00EB043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45. Ozljede dušnika:</w:t>
      </w:r>
    </w:p>
    <w:p w14:paraId="530E4E8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a) stanje nakon traheotomije zbog vitalnih indikacija nakon ozljede………………………………………………………..5%</w:t>
      </w:r>
    </w:p>
    <w:p w14:paraId="66E898D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b) stenoza dušnika poslije ozljede grkljana i početnog dijela dušnika ......................................................10%</w:t>
      </w:r>
    </w:p>
    <w:p w14:paraId="043C740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46. Stenoza dušnika radi koje se mora trajno nositi kanila .......................................................................60%</w:t>
      </w:r>
    </w:p>
    <w:p w14:paraId="1E3D11E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47. Trajna organska promuklost nakon ozljede:</w:t>
      </w:r>
    </w:p>
    <w:p w14:paraId="27E4BC7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slabijeg intenziteta ..................................................................................................................  5%</w:t>
      </w:r>
    </w:p>
    <w:p w14:paraId="0D1DCF4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jačeg intenziteta ...................................................................................................................... 10%</w:t>
      </w:r>
    </w:p>
    <w:p w14:paraId="4BA5D8A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48. Suženje jednjaka rendgenološki verificirano:</w:t>
      </w:r>
    </w:p>
    <w:p w14:paraId="3475037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   5%</w:t>
      </w:r>
    </w:p>
    <w:p w14:paraId="0812B7B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b)u srednjem stupnju ................................................................................................................. 10%</w:t>
      </w:r>
    </w:p>
    <w:p w14:paraId="511D8B0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........................................................................................................................30%</w:t>
      </w:r>
    </w:p>
    <w:p w14:paraId="756BEFF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49. Potpuno suženje jednjaka s trajnom gastrostomom  ..........................................................................80%</w:t>
      </w:r>
    </w:p>
    <w:p w14:paraId="48E30305"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7F7BA8C"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VII. PRSNI KOŠ</w:t>
      </w:r>
    </w:p>
    <w:p w14:paraId="05BC5DA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50. Ozljede rebara:</w:t>
      </w:r>
    </w:p>
    <w:p w14:paraId="2660E25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a) prijelom dva rebra ako je zacijeljen s pomakom ili prijelom prsne kosti zacijeljen s pomakom bez</w:t>
      </w:r>
    </w:p>
    <w:p w14:paraId="6DD849A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smanjenja plućne ventilacije restriktivnog tipa rendgenološki verificirano............................................ 3%</w:t>
      </w:r>
    </w:p>
    <w:p w14:paraId="1D8E2C9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b) prijelom tri ili više rebara zacijeljen s pomakom bez smanjenja plućne ventilacije restriktivnog tipa ...5%</w:t>
      </w:r>
    </w:p>
    <w:p w14:paraId="7250604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51. Stanje nakon torakotomije ....................................................................................................................5%</w:t>
      </w:r>
    </w:p>
    <w:p w14:paraId="1089BCE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 xml:space="preserve">52. Oštećenje plućne funkcije restriktivnog tipa zbog prijeloma rebara, penetrantnih ozljeda prsnog koša,    </w:t>
      </w:r>
    </w:p>
    <w:p w14:paraId="0F21171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posttraumatskih adhezija, hematotoraksa i pneumotoraksa:</w:t>
      </w:r>
    </w:p>
    <w:p w14:paraId="037F2B5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vitalni kapacitet umanjen za 20 - 30% .................................................................................... 10%</w:t>
      </w:r>
    </w:p>
    <w:p w14:paraId="40AE709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vitalni kapacitet umanjen za 31 - 50% .................................................................................... 30%</w:t>
      </w:r>
    </w:p>
    <w:p w14:paraId="7F22FFD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vitalni kapacitet umanjen za 51 % i više ...................................................................................50%</w:t>
      </w:r>
    </w:p>
    <w:p w14:paraId="7CBEB06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53. Fistula nakon empijema ......................................................................................................................10%</w:t>
      </w:r>
    </w:p>
    <w:p w14:paraId="3A8247A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54. Kronični plućni apsces ........................................................................................................................15%</w:t>
      </w:r>
    </w:p>
    <w:p w14:paraId="330351E5"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2169869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685C7AB5" w14:textId="77777777" w:rsidR="00857322" w:rsidRPr="00F5374B" w:rsidRDefault="00857322" w:rsidP="00F5374B">
      <w:pPr>
        <w:pStyle w:val="Odlomakpopisa"/>
        <w:numPr>
          <w:ilvl w:val="0"/>
          <w:numId w:val="35"/>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Kapacitet pluća određuje se ponovljenom spirometrijom, a po potrebi i detaljnom pulmološkom obradom i ergometrijom.</w:t>
      </w:r>
    </w:p>
    <w:p w14:paraId="3EDC72A2" w14:textId="77777777" w:rsidR="00857322" w:rsidRPr="00F5374B" w:rsidRDefault="00857322" w:rsidP="00F5374B">
      <w:pPr>
        <w:pStyle w:val="Odlomakpopisa"/>
        <w:numPr>
          <w:ilvl w:val="0"/>
          <w:numId w:val="35"/>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Ako su stanja iz točaka 50., 51., 53. i 54. praćena poremećajem plućne funkcije restriktivnog tipa, onda se invaliditet ne ocjenjuje po navedenim točkama, već po točki 52.</w:t>
      </w:r>
    </w:p>
    <w:p w14:paraId="2A267483" w14:textId="77777777" w:rsidR="00857322" w:rsidRPr="00F5374B" w:rsidRDefault="00857322" w:rsidP="00F5374B">
      <w:pPr>
        <w:pStyle w:val="Odlomakpopisa"/>
        <w:numPr>
          <w:ilvl w:val="0"/>
          <w:numId w:val="35"/>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Po točkama 52.,53. i 54. invaliditet se ocjenjuje nakon završenog liječenja; ali ne ranije od jedne godine od dana ozljede.</w:t>
      </w:r>
    </w:p>
    <w:p w14:paraId="2050A041" w14:textId="77777777" w:rsidR="00857322" w:rsidRPr="00F5374B" w:rsidRDefault="00857322" w:rsidP="00F5374B">
      <w:pPr>
        <w:pStyle w:val="Odlomakpopisa"/>
        <w:numPr>
          <w:ilvl w:val="0"/>
          <w:numId w:val="35"/>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prijelom jednog rebra ne određuje se invaliditet.</w:t>
      </w:r>
    </w:p>
    <w:p w14:paraId="5020AF36" w14:textId="77777777" w:rsidR="00857322" w:rsidRPr="00F5374B" w:rsidRDefault="00857322" w:rsidP="00F5374B">
      <w:pPr>
        <w:pStyle w:val="Odlomakpopisa"/>
        <w:numPr>
          <w:ilvl w:val="0"/>
          <w:numId w:val="35"/>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Ako je spirometrijskom pretragom registriran miješani poremećaj plućne funkcije (opstruktivni i restriktivni), invaliditet se umanjuje razmjerno ispadu funkcije zbog bolesti.</w:t>
      </w:r>
    </w:p>
    <w:p w14:paraId="10EE7D0B"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283FBAF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55. Gubitak jedne dojke:</w:t>
      </w:r>
    </w:p>
    <w:p w14:paraId="2FF4FA9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do 50 godina života ..................................................................................................................10%</w:t>
      </w:r>
    </w:p>
    <w:p w14:paraId="643D35C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preko 50 godina života .............................................................................................................. 5%</w:t>
      </w:r>
    </w:p>
    <w:p w14:paraId="1B463BB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teško oštećenje dojke do 50 godina života ................................................................................ 5%</w:t>
      </w:r>
    </w:p>
    <w:p w14:paraId="706CA19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56. Gubitak obje dojke:</w:t>
      </w:r>
    </w:p>
    <w:p w14:paraId="127FB86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do 50 godina života ..................................................................................................................30%</w:t>
      </w:r>
    </w:p>
    <w:p w14:paraId="48D146C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preko 50 godina života .............................................................................................................15%</w:t>
      </w:r>
    </w:p>
    <w:p w14:paraId="1F94ABC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teško oštećenje obje dojke do 50 godina života .......................................................................10%</w:t>
      </w:r>
    </w:p>
    <w:p w14:paraId="258E3A8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p>
    <w:p w14:paraId="5C67E29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p>
    <w:p w14:paraId="186DD39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57. Posljedice penetrantnih ozljeda srca i velikih krvnih žila prsnog koša:</w:t>
      </w:r>
    </w:p>
    <w:p w14:paraId="485B1BE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srce s normalnim elektrokardiogramom i ultrazvukom…………………………………….….do 30%</w:t>
      </w:r>
    </w:p>
    <w:p w14:paraId="6A4B254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srce s promijenjenim elektrokardiogramom i ultrazvukom: prema težini promjene ….........do 60%</w:t>
      </w:r>
    </w:p>
    <w:p w14:paraId="5FE2920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c) oštećenje velikih krvnih žila ............................................................................................... .do 10%</w:t>
      </w:r>
    </w:p>
    <w:p w14:paraId="1209D47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d) aneurizma aorte s implantatom ................................................................................................40%</w:t>
      </w:r>
    </w:p>
    <w:p w14:paraId="1E28A79C"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8B2BF00"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VIlI. KOŽA</w:t>
      </w:r>
    </w:p>
    <w:p w14:paraId="1C5626B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58. Dublji ožiljci na tijelu nakon opekotina ili ozljeda bez smetnje motiliteta, a zahvaćaju:</w:t>
      </w:r>
    </w:p>
    <w:p w14:paraId="3018DBE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od 10 - 20 površine tijela ......................................................................................................do 5%</w:t>
      </w:r>
    </w:p>
    <w:p w14:paraId="44BA06F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preko 20% površine tijela .........................................................................................................15%</w:t>
      </w:r>
    </w:p>
    <w:p w14:paraId="2FA8F7F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59. Duboki ožiljci na tijelu nakon opekotina ili ozljeda, a zahvaćaju:</w:t>
      </w:r>
    </w:p>
    <w:p w14:paraId="003E4D6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do 10% površine tijela  .........................................................................................................do 5%</w:t>
      </w:r>
    </w:p>
    <w:p w14:paraId="712B12A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do 20% površine tijela  .......................................................................................................do 15%</w:t>
      </w:r>
    </w:p>
    <w:p w14:paraId="1C773BA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preko 20% površine tijela .........................................................................................................30%</w:t>
      </w:r>
    </w:p>
    <w:p w14:paraId="25394E1E"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2276887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385D7C6B" w14:textId="77777777" w:rsidR="00857322" w:rsidRPr="00F5374B" w:rsidRDefault="00857322" w:rsidP="00F5374B">
      <w:pPr>
        <w:pStyle w:val="Odlomakpopisa"/>
        <w:numPr>
          <w:ilvl w:val="0"/>
          <w:numId w:val="36"/>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dublje ožiljke koji zahvaćaju do 10% površine tijela ne određuje se invaliditet.</w:t>
      </w:r>
    </w:p>
    <w:p w14:paraId="757AEA23" w14:textId="77777777" w:rsidR="00857322" w:rsidRPr="00F5374B" w:rsidRDefault="00857322" w:rsidP="00F5374B">
      <w:pPr>
        <w:pStyle w:val="Odlomakpopisa"/>
        <w:numPr>
          <w:ilvl w:val="0"/>
          <w:numId w:val="36"/>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Slučajevi iz točaka 58. i 59. izračunava ju se primjenom pravila devetke (shema se nalazi na kraju Tablice).</w:t>
      </w:r>
    </w:p>
    <w:p w14:paraId="077535AF" w14:textId="77777777" w:rsidR="00857322" w:rsidRPr="00F5374B" w:rsidRDefault="00857322" w:rsidP="00F5374B">
      <w:pPr>
        <w:pStyle w:val="Odlomakpopisa"/>
        <w:numPr>
          <w:ilvl w:val="0"/>
          <w:numId w:val="36"/>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Dublji ožiljak nastaje nakon interdermaine opekotine - opekotine II stupnja i/ili ozljede s većim defektom kože.</w:t>
      </w:r>
    </w:p>
    <w:p w14:paraId="36991C85" w14:textId="77777777" w:rsidR="00857322" w:rsidRPr="00F5374B" w:rsidRDefault="00857322" w:rsidP="00F5374B">
      <w:pPr>
        <w:pStyle w:val="Odlomakpopisa"/>
        <w:numPr>
          <w:ilvl w:val="0"/>
          <w:numId w:val="36"/>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Duboki ožiljak nastaje nakon opekotine III ili IV stupnja i/ili velike ozljede kožnog pokrivača,</w:t>
      </w:r>
    </w:p>
    <w:p w14:paraId="2AE7D8A9" w14:textId="77777777" w:rsidR="00857322" w:rsidRPr="00F5374B" w:rsidRDefault="00857322" w:rsidP="00F5374B">
      <w:pPr>
        <w:pStyle w:val="Odlomakpopisa"/>
        <w:numPr>
          <w:ilvl w:val="0"/>
          <w:numId w:val="36"/>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 xml:space="preserve">Za posljedice epidermalne opekotine, I stupanj invaliditet se ne određuje. </w:t>
      </w:r>
    </w:p>
    <w:p w14:paraId="1B6F83AB" w14:textId="77777777" w:rsidR="00857322" w:rsidRPr="00F5374B" w:rsidRDefault="00857322" w:rsidP="00F5374B">
      <w:pPr>
        <w:pStyle w:val="Odlomakpopisa"/>
        <w:numPr>
          <w:ilvl w:val="0"/>
          <w:numId w:val="36"/>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Funkcionalne smetnje (motilitet) izazvane opekotinama ili ozljedama iz točke 59. ocjenjuju se prema odgovarajućim točkama Tablice invaliditeta.</w:t>
      </w:r>
    </w:p>
    <w:p w14:paraId="201AFA69"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60545F7"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IX. TRBUŠNI ORGANI</w:t>
      </w:r>
    </w:p>
    <w:p w14:paraId="5359FAE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60. Traumatska hernija verificirana u bolnici neposredno poslije ozljede, ako je istovremeno bila pored </w:t>
      </w:r>
    </w:p>
    <w:p w14:paraId="3DFC735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hernije verificirana ozljeda mekih dijelova trbušnog zida u tom području ...........................................5%</w:t>
      </w:r>
    </w:p>
    <w:p w14:paraId="18E2E77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61. Ozljeda ošita:</w:t>
      </w:r>
    </w:p>
    <w:p w14:paraId="53D6A5E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stanje nakon prsnuća ošita verificiranog u bolnici neposredno nakon ozljede i kirurški zbrinuto  ...................................................................................................................................................................20% </w:t>
      </w:r>
    </w:p>
    <w:p w14:paraId="6CA7A1C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dijafragmalna hernija - recidiv nakon kirurški zbrinute dijafragmalne traumatske hernije  ....................................................................................................................................................................30%</w:t>
      </w:r>
    </w:p>
    <w:p w14:paraId="75F629B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62. Ožiljak od eksplorativne laparotomije ...................................................................................................5%</w:t>
      </w:r>
    </w:p>
    <w:p w14:paraId="7FABCE0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63. Ozljeda crijeva ili želuca s resekcijom ...........................................................................................do 20%</w:t>
      </w:r>
    </w:p>
    <w:p w14:paraId="7D0D21A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64. Ozljeda jetre s resekcijom ..............................................................................................................do 30%</w:t>
      </w:r>
    </w:p>
    <w:p w14:paraId="7BD064B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65. Gubitak slezene (splenektomia):</w:t>
      </w:r>
    </w:p>
    <w:p w14:paraId="04B4E673"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do 20 godina starosti  ............................................................................................................20%</w:t>
      </w:r>
    </w:p>
    <w:p w14:paraId="2AF98A2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preko 20 godina starosti ........................................................................................................10%</w:t>
      </w:r>
    </w:p>
    <w:p w14:paraId="4235620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66. Ozljeda gušterače prema funkcionalnom oštećenju ......................................................................do 15%</w:t>
      </w:r>
    </w:p>
    <w:p w14:paraId="14FF071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67. Anus praeternaturalis - trajni  ............................................................................................................ 50%</w:t>
      </w:r>
    </w:p>
    <w:p w14:paraId="16C058C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68. Sterkoralna fistula  ..............................................................................................................................30%</w:t>
      </w:r>
    </w:p>
    <w:p w14:paraId="6C196B3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69. lncontinentio alvi trajna:</w:t>
      </w:r>
    </w:p>
    <w:p w14:paraId="26339A1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djelomična ........................................................................................................................do 20%</w:t>
      </w:r>
    </w:p>
    <w:p w14:paraId="24AB2E5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potpuna ....................................................................................................................................60%</w:t>
      </w:r>
    </w:p>
    <w:p w14:paraId="561C7141"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X. MOKRAĆNI ORGANI</w:t>
      </w:r>
    </w:p>
    <w:p w14:paraId="1C319B5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70. Gubitak jednog bubrega uz normalnu funkciju drugog ........................................................................30%</w:t>
      </w:r>
    </w:p>
    <w:p w14:paraId="3620179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71. Gubitak jednog bubrega uz oštećenje funkcije drugog:</w:t>
      </w:r>
    </w:p>
    <w:p w14:paraId="0835D94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do 30 % oštećenja funkcije  ......................................................................do 40%</w:t>
      </w:r>
    </w:p>
    <w:p w14:paraId="14DDD92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do 50 % oštećenja funkcije ..................................................................do 55%</w:t>
      </w:r>
    </w:p>
    <w:p w14:paraId="1DDF9A63"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preko 50% oštećenja funkcije ...................................................................do 80%</w:t>
      </w:r>
    </w:p>
    <w:p w14:paraId="263281D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72. Funkcionalna oštećenja jednog bubrega:</w:t>
      </w:r>
    </w:p>
    <w:p w14:paraId="7AAAC4B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do 30 % oštećenja funkcije .......................................................................do 10%</w:t>
      </w:r>
    </w:p>
    <w:p w14:paraId="044A0E4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do 50% oštećenja funkcije ...................................................................do 15%</w:t>
      </w:r>
    </w:p>
    <w:p w14:paraId="28138E3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preko 50% oštećenja funkcije ........................................................................20%</w:t>
      </w:r>
    </w:p>
    <w:p w14:paraId="1142CF1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73. Funkcionalna oštećenja oba bubrega:</w:t>
      </w:r>
    </w:p>
    <w:p w14:paraId="4B0E437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do 30% oštećenja funkcije ........................................................................do 30%</w:t>
      </w:r>
    </w:p>
    <w:p w14:paraId="7D3E53D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do 50 % oštećenja funkcije ..................................................................do 40%</w:t>
      </w:r>
    </w:p>
    <w:p w14:paraId="5B2245E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preko 50% oštećenja funkcije ........................................................................60%</w:t>
      </w:r>
    </w:p>
    <w:p w14:paraId="4CDF913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74. Poremećaj ispuštanja mokraće zbog ozljede uretre graduirane po Charriereu:</w:t>
      </w:r>
    </w:p>
    <w:p w14:paraId="37D1F77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a) u lakom stupnju ispod 18 CH ..............................................................................................do 10%</w:t>
      </w:r>
    </w:p>
    <w:p w14:paraId="0D0E807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ispod 14 CH .........................................................................................do 20%</w:t>
      </w:r>
    </w:p>
    <w:p w14:paraId="0062597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ujakom stupnju ispod 6 CH ......................................................................................................35%</w:t>
      </w:r>
    </w:p>
    <w:p w14:paraId="580E67E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75. Ozljeda mokraćnog mjehura sa smanjenim kapacitetom:</w:t>
      </w:r>
    </w:p>
    <w:p w14:paraId="3BB585B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 za svaku 1/3 smanjenog kapaciteta ....................................................................................................10%</w:t>
      </w:r>
    </w:p>
    <w:p w14:paraId="3DD8134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76. Potpuna inkontinencija urina:</w:t>
      </w:r>
    </w:p>
    <w:p w14:paraId="2567608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kod muškaraca .........................................................................................................................40%</w:t>
      </w:r>
    </w:p>
    <w:p w14:paraId="09F00D6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kod žena ...................................................................................................................................50%</w:t>
      </w:r>
    </w:p>
    <w:p w14:paraId="593F6F9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77. Urinarna fistula: </w:t>
      </w:r>
    </w:p>
    <w:p w14:paraId="71A852F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uretralna ...................................................................................................................................20%</w:t>
      </w:r>
    </w:p>
    <w:p w14:paraId="61838B2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perinealna i vaginalna ..............................................................................................................30%</w:t>
      </w:r>
    </w:p>
    <w:p w14:paraId="0E7EEEBB"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69923F2"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2C04D49B"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XI. GENITALNI ORGANI</w:t>
      </w:r>
    </w:p>
    <w:p w14:paraId="505D020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78. Gubitak jednog testisa do 60 godina života ..........................................................................................15%</w:t>
      </w:r>
    </w:p>
    <w:p w14:paraId="1B2441A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79. Gubitak jednog testisa preko 60 godina života .......................................................................................5%</w:t>
      </w:r>
    </w:p>
    <w:p w14:paraId="58F68AF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80. Gubitak oba testisa do 60 godina života ...............................................................................................50%</w:t>
      </w:r>
    </w:p>
    <w:p w14:paraId="053DF88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81. Gubitak oba testisa preko 60 godina života ..........................................................................................25%</w:t>
      </w:r>
    </w:p>
    <w:p w14:paraId="357421D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82. Gubitak penisa do 60 godina života ......................................................................................................50%</w:t>
      </w:r>
    </w:p>
    <w:p w14:paraId="43441EC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83. Gubitak penisa preko 60 godina života .................................................................................................30%</w:t>
      </w:r>
    </w:p>
    <w:p w14:paraId="275DD66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84. Deformacija penisa s onemogućenom kohabitacijom do </w:t>
      </w:r>
    </w:p>
    <w:p w14:paraId="55F69E3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60. godine života  .................................................................................................................................50%</w:t>
      </w:r>
    </w:p>
    <w:p w14:paraId="712035F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85. Deformacija penisa s onemogućenom kohabitacijom</w:t>
      </w:r>
    </w:p>
    <w:p w14:paraId="7BC30EF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preko 60. godine života .........................................................................................................................30%</w:t>
      </w:r>
    </w:p>
    <w:p w14:paraId="0522B3B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86. Gubitak maternice i jajnika do 55. godine života:</w:t>
      </w:r>
    </w:p>
    <w:p w14:paraId="1F542E3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gubitak maternice  ....................................................................................................................30%</w:t>
      </w:r>
    </w:p>
    <w:p w14:paraId="7B7D040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b) gubitak jednog jajnika ..............................................................................................................10%</w:t>
      </w:r>
    </w:p>
    <w:p w14:paraId="0610BF3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gubitak oba jajnika  ...................................................................................................................30%</w:t>
      </w:r>
    </w:p>
    <w:p w14:paraId="4B85454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87. Gubitak maternice i jajnika preko 55. godine života:</w:t>
      </w:r>
    </w:p>
    <w:p w14:paraId="52BF7E8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gubitak maternice  ....................................................................................................................10%</w:t>
      </w:r>
    </w:p>
    <w:p w14:paraId="1765AA5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gubitak svakog jajnika  ...............................................................................................................5%</w:t>
      </w:r>
    </w:p>
    <w:p w14:paraId="3244359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88. Oštećenja vulve i vagine koja onemogućavaju kohabitaciju</w:t>
      </w:r>
    </w:p>
    <w:p w14:paraId="7DC8392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do 60. godine života  ...............................................................................................................................50%</w:t>
      </w:r>
    </w:p>
    <w:p w14:paraId="05460EA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89. Oštećenja vulve i vagine koja onemogućavaju kohabitaciju</w:t>
      </w:r>
    </w:p>
    <w:p w14:paraId="6BABC81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preko 60. godine života ...........................................................................................................................15%</w:t>
      </w:r>
    </w:p>
    <w:p w14:paraId="382834DC"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7980A46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XII. KRALJEŽNICA</w:t>
      </w:r>
    </w:p>
    <w:p w14:paraId="572EE98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90. Ozljeda kralježnice s trajnim potpunim oštećenjem hrptene  moždine ili perifernih živaca (tetraplegija,  </w:t>
      </w:r>
    </w:p>
    <w:p w14:paraId="3DC1437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triplegija, paraplegija) s  gubitkom kontrole defekacije i uriniranja  ...................................................100%</w:t>
      </w:r>
    </w:p>
    <w:p w14:paraId="3A47311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91. Ozljeda kralježnice s potpunom paralizom donjih ekstremiteta bez smetnje defekacije i uriniranja  </w:t>
      </w:r>
    </w:p>
    <w:p w14:paraId="5833CE1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……………………………………………………………….................................................................80%</w:t>
      </w:r>
    </w:p>
    <w:p w14:paraId="56756CA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92. Ozljeda kralježnice s trajnim djelomičnim oštećenjem hrptene moždine ili perifernih živaca (tetrapareza, </w:t>
      </w:r>
    </w:p>
    <w:p w14:paraId="71D5C33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tripareza) bez gubitka kontrole defekacije i uriniranja, verificirana EMG-om, nakon završenog liječenja  </w:t>
      </w:r>
    </w:p>
    <w:p w14:paraId="30AE130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................................................................................................................................................................50%</w:t>
      </w:r>
    </w:p>
    <w:p w14:paraId="211DDB6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93. Ozljeda kralježnice s parezom donjih ekstremiteta, verificirana EMG-om nakon završenog liječenja  </w:t>
      </w:r>
    </w:p>
    <w:p w14:paraId="1177A83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.................................................................................................................................................................40%</w:t>
      </w:r>
    </w:p>
    <w:p w14:paraId="367BE6C5"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A50E94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1D12679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Oštećenja koja spadaju pod točke 90. i 91. ocjenjuju se po utvrđivanju ireparabilnih neuroloških lezija, a točke 92. i 93. ocjenjuju se po završenom liječenju, ali ne ranije od 2 godine od dana ozljede.</w:t>
      </w:r>
    </w:p>
    <w:p w14:paraId="661BFB8B"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A8DE37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94. Posljedice prijeloma najmanje dva kralješka uz promjenu krivulje kralježnice (kifoza, skolioza):</w:t>
      </w:r>
    </w:p>
    <w:p w14:paraId="105CB35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a) u lakom stupnju  ..................................................................................................................do 10%</w:t>
      </w:r>
    </w:p>
    <w:p w14:paraId="4F57BE6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.............................................................................................................do 20%</w:t>
      </w:r>
    </w:p>
    <w:p w14:paraId="74316EE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.......................................................................................................................40%</w:t>
      </w:r>
    </w:p>
    <w:p w14:paraId="2778982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95. Umanjena pokretljivost vratne kralježnice, nakon rendgenološki dokazanog prijeloma:</w:t>
      </w:r>
    </w:p>
    <w:p w14:paraId="5872740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retrofleksija od 6 do 12 cm ....................................................................................................do 5%</w:t>
      </w:r>
    </w:p>
    <w:p w14:paraId="39D9F22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retrofleksija do 6 cm .................................................................................................................10%</w:t>
      </w:r>
    </w:p>
    <w:p w14:paraId="792CAD0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96. Umanjena pokretljivost kralježnice poslije rendgenološki dokazane ozljede koštanog dijela grudnog  </w:t>
      </w:r>
    </w:p>
    <w:p w14:paraId="41F7732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segmenta .................................................................................................................................................. 5%</w:t>
      </w:r>
    </w:p>
    <w:p w14:paraId="4D08CE2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97. Umanjena pokretljivost kralježnice poslije rendgenološki dokazane ozljede koštanog dijela slabinskog  </w:t>
      </w:r>
    </w:p>
    <w:p w14:paraId="65DA3A4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segmenta:</w:t>
      </w:r>
    </w:p>
    <w:p w14:paraId="7FF9F2B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....................................................................................................................do 10%</w:t>
      </w:r>
    </w:p>
    <w:p w14:paraId="32E1DA5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.............................................................................................................do 20%</w:t>
      </w:r>
    </w:p>
    <w:p w14:paraId="1D81C60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........................................................................................................................35%</w:t>
      </w:r>
    </w:p>
    <w:p w14:paraId="1696912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98. Serijski prijelom spinalnih nastavaka tri ili više kralješaka  ………………………………….……...... 3%</w:t>
      </w:r>
    </w:p>
    <w:p w14:paraId="294C194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99. Serijski prijelom poprečnih nastavaka tri ili više kralješaka …………………………………….…..do 5%</w:t>
      </w:r>
    </w:p>
    <w:p w14:paraId="67729FE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336CEBA2" w14:textId="77777777" w:rsidR="00857322" w:rsidRPr="00F5374B" w:rsidRDefault="00857322" w:rsidP="00F5374B">
      <w:pPr>
        <w:pStyle w:val="Odlomakpopisa"/>
        <w:numPr>
          <w:ilvl w:val="0"/>
          <w:numId w:val="37"/>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zbog umanjene pokretljivosti vratne kralježnice nakon ozljede mekih struktura vrata se ne određuje.</w:t>
      </w:r>
    </w:p>
    <w:p w14:paraId="74987EB7" w14:textId="77777777" w:rsidR="00857322" w:rsidRPr="00F5374B" w:rsidRDefault="00857322" w:rsidP="00F5374B">
      <w:pPr>
        <w:pStyle w:val="Odlomakpopisa"/>
        <w:numPr>
          <w:ilvl w:val="0"/>
          <w:numId w:val="37"/>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retrojleksiju vratne kralježnice koja je iznad 12 cm invaliditet se ne određuje.</w:t>
      </w:r>
    </w:p>
    <w:p w14:paraId="19421CA8" w14:textId="77777777" w:rsidR="00857322" w:rsidRPr="00F5374B" w:rsidRDefault="00857322" w:rsidP="00F5374B">
      <w:pPr>
        <w:pStyle w:val="Odlomakpopisa"/>
        <w:numPr>
          <w:ilvl w:val="0"/>
          <w:numId w:val="37"/>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Po točkama 94., 95., 96. i 97. invaliditet se ocjenjuje 6 mjeseci nakon završenog cjelokupnog liječenja i rehabilitacije.</w:t>
      </w:r>
    </w:p>
    <w:p w14:paraId="18521B58" w14:textId="77777777" w:rsidR="00857322" w:rsidRPr="00F5374B" w:rsidRDefault="00857322" w:rsidP="00F5374B">
      <w:pPr>
        <w:pStyle w:val="Odlomakpopisa"/>
        <w:numPr>
          <w:ilvl w:val="0"/>
          <w:numId w:val="37"/>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zbog instabiliteta kod ozljede kralježnice, bez prijeloma i neuroloških ispada se ne određuje.</w:t>
      </w:r>
    </w:p>
    <w:p w14:paraId="20EFCF4B" w14:textId="77777777" w:rsidR="00857322" w:rsidRPr="00F5374B" w:rsidRDefault="00857322" w:rsidP="00F5374B">
      <w:pPr>
        <w:pStyle w:val="Odlomakpopisa"/>
        <w:numPr>
          <w:ilvl w:val="0"/>
          <w:numId w:val="37"/>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Hernija disci intervertebralis, sve vrste lumbalgija, diskopatija, spondiloza, spondilolisteza, spondiloliza, sakralgija, miofascitisa, kokcigodinija, ishialgija, fibrozitisa. fascitisa i sve patoanatomske promjene slabinsko</w:t>
      </w:r>
      <w:r w:rsidRPr="00F5374B">
        <w:rPr>
          <w:rFonts w:ascii="Arial" w:hAnsi="Arial" w:cs="Arial"/>
        </w:rPr>
        <w:softHyphen/>
        <w:t>krstačne regije označene analognim terminima, nisu obuhvaćene osiguranjem.</w:t>
      </w:r>
    </w:p>
    <w:p w14:paraId="2AF03F4C"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DB91249"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FFF65E5"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XIII. ZDJELICA</w:t>
      </w:r>
    </w:p>
    <w:p w14:paraId="23F4C0D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100. Višestruki prijelom zdjelice uz težu deformaciju ili denivelaciju  akroilijakalnih zglobova ili simfize  </w:t>
      </w:r>
    </w:p>
    <w:p w14:paraId="7F967F8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 xml:space="preserve">         ..........................................................................................................................................................30%</w:t>
      </w:r>
    </w:p>
    <w:p w14:paraId="4BA710D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101. Simfizeoliza s horizontalnim i/ili vertikalnim pomakom: </w:t>
      </w:r>
    </w:p>
    <w:p w14:paraId="633E0E4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veličine 1 cm .............................................................................................................................10%</w:t>
      </w:r>
    </w:p>
    <w:p w14:paraId="5EB7860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veličine  2cm .............................................................................................................................15%</w:t>
      </w:r>
    </w:p>
    <w:p w14:paraId="419D7D2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veličine preko 2 cm ...................................................................................................................25%</w:t>
      </w:r>
    </w:p>
    <w:p w14:paraId="51D72D5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102. Prijelom jedne crijevne kosti saniran uz pomak .....................................................................................5%</w:t>
      </w:r>
    </w:p>
    <w:p w14:paraId="46F42DB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103. Prijelom obje crijevne kosti saniran uz pomak ....................................................................................10%</w:t>
      </w:r>
    </w:p>
    <w:p w14:paraId="208A92A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104. Prijelom stidne ili sjedne kosti saniran uz pomak  .................................................................................5%</w:t>
      </w:r>
    </w:p>
    <w:p w14:paraId="7F29145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105. Prijelom dvije kosti: stidne, sjedne, ili stidne i sjedne uz pomak ........................................................ 10%</w:t>
      </w:r>
    </w:p>
    <w:p w14:paraId="65FD46B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106. Prijelom krstačne kosti, saniran uz pomak .............................................................................................5%</w:t>
      </w:r>
    </w:p>
    <w:p w14:paraId="408F75E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107.0perativno odstranjena trtična kost .........................................................................................................5%</w:t>
      </w:r>
    </w:p>
    <w:p w14:paraId="5AAC3148"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AEB80B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57B65D26" w14:textId="77777777" w:rsidR="00857322" w:rsidRPr="00F5374B" w:rsidRDefault="00857322" w:rsidP="00F5374B">
      <w:pPr>
        <w:pStyle w:val="Odlomakpopisa"/>
        <w:numPr>
          <w:ilvl w:val="0"/>
          <w:numId w:val="38"/>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prijelom kostiju zdjelice koje su zarasle bez pomaka i bez objektivnih funkcionalnih smetnji ne određuje se invaliditet.</w:t>
      </w:r>
    </w:p>
    <w:p w14:paraId="0A206522" w14:textId="77777777" w:rsidR="00857322" w:rsidRPr="00F5374B" w:rsidRDefault="00857322" w:rsidP="00F5374B">
      <w:pPr>
        <w:pStyle w:val="Odlomakpopisa"/>
        <w:numPr>
          <w:ilvl w:val="0"/>
          <w:numId w:val="38"/>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prijelom trtične kosti ne određuje se invaliditet.</w:t>
      </w:r>
    </w:p>
    <w:p w14:paraId="17D4732A"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C52D35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XIV. RUKE</w:t>
      </w:r>
    </w:p>
    <w:p w14:paraId="2083B76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108. Gubitak obje ruke ili šake ................................................................................................................ 100%</w:t>
      </w:r>
    </w:p>
    <w:p w14:paraId="7820E19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109. Gubitak ruke u ramenu (eksartikulacija) ............................................................................................70%</w:t>
      </w:r>
    </w:p>
    <w:p w14:paraId="207AFD2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110. Gubitak ruke u području nadlaktice ...................................................................................................65%</w:t>
      </w:r>
    </w:p>
    <w:p w14:paraId="294F7E7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III. Gubitak ruke ispod lakta s očuvanom funkcijom lakta  .......................................................................60%</w:t>
      </w:r>
    </w:p>
    <w:p w14:paraId="69B464C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112. Gubitak šake ......................................................................................................................................55%</w:t>
      </w:r>
    </w:p>
    <w:p w14:paraId="488A877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113. Gubitak svih prstiju:</w:t>
      </w:r>
    </w:p>
    <w:p w14:paraId="057CFA3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na obje šake ............................................................................................................................90%</w:t>
      </w:r>
    </w:p>
    <w:p w14:paraId="2698CD9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na jednoj šaci ..........................................................................................................................45%</w:t>
      </w:r>
    </w:p>
    <w:p w14:paraId="4F1465C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114. Gubitak palca .....................................................................................................................................20%</w:t>
      </w:r>
    </w:p>
    <w:p w14:paraId="5C92A05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115. Gubitak kažiprsta  ..............................................................................................................................12%</w:t>
      </w:r>
    </w:p>
    <w:p w14:paraId="001F451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116. Gubitak:.</w:t>
      </w:r>
    </w:p>
    <w:p w14:paraId="4AAB32E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srednjeg prsta.............................................................................................................................7%</w:t>
      </w:r>
    </w:p>
    <w:p w14:paraId="24CC280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domalog ili malog, za svaki prst</w:t>
      </w:r>
      <w:r w:rsidRPr="00F5374B">
        <w:rPr>
          <w:rFonts w:ascii="Arial" w:hAnsi="Arial" w:cs="Arial"/>
          <w:sz w:val="22"/>
          <w:szCs w:val="22"/>
        </w:rPr>
        <w:tab/>
        <w:t>................................................................................................3%</w:t>
      </w:r>
    </w:p>
    <w:p w14:paraId="472761B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117. Gubitak metakarpalne kosti palca .........................................................................................................6%</w:t>
      </w:r>
    </w:p>
    <w:p w14:paraId="4CDB870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118. Gubitak metakarpalne kosti kažiprsta ...................................................................................................4%</w:t>
      </w:r>
    </w:p>
    <w:p w14:paraId="1CD845E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119. Gubitak metakarpalne kosti srednjeg, domalog i malog prsta,</w:t>
      </w:r>
    </w:p>
    <w:p w14:paraId="2FFE7C6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za svaku kost .......................................................................................................................................2%</w:t>
      </w:r>
    </w:p>
    <w:p w14:paraId="50F7017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2F00E73C"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0B3C5E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1BBD3333" w14:textId="77777777" w:rsidR="00857322" w:rsidRPr="00F5374B" w:rsidRDefault="00857322" w:rsidP="00F5374B">
      <w:pPr>
        <w:pStyle w:val="Odlomakpopisa"/>
        <w:numPr>
          <w:ilvl w:val="0"/>
          <w:numId w:val="39"/>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gubitak jednog članka palca odreduje se polovina, a za gubitak jednog članka ostalih prstiju odreduje se trećina postotka odredenog za gubitak tog prsta.</w:t>
      </w:r>
    </w:p>
    <w:p w14:paraId="4461E90B" w14:textId="77777777" w:rsidR="00857322" w:rsidRPr="00F5374B" w:rsidRDefault="00857322" w:rsidP="00F5374B">
      <w:pPr>
        <w:pStyle w:val="Odlomakpopisa"/>
        <w:numPr>
          <w:ilvl w:val="0"/>
          <w:numId w:val="39"/>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Djelomični gubitak koštanog dijela članka, određuje se kao potpuni gubitak članka tog prsta.</w:t>
      </w:r>
    </w:p>
    <w:p w14:paraId="7B3629B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7EACF0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120. Potpuna ukočenost ramenog zgloba:</w:t>
      </w:r>
    </w:p>
    <w:p w14:paraId="361459D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u funkcionalno nepovoljnom položaju (abdukacija od 20 do 40 stupnjeva) </w:t>
      </w:r>
    </w:p>
    <w:p w14:paraId="45C860D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    ..................................................................................................................................................35%</w:t>
      </w:r>
    </w:p>
    <w:p w14:paraId="3337944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b) u funkcionalno povoljnom položaju (abdukacija do 20 stupnjeva) </w:t>
      </w:r>
    </w:p>
    <w:p w14:paraId="7640843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    ..................................................................................................................................................25%</w:t>
      </w:r>
    </w:p>
    <w:p w14:paraId="241E228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121. Rendgenološki dokazani prijelomi u području ramena zarasli s pomakom ili intraartikulami prijelomi uz  </w:t>
      </w:r>
    </w:p>
    <w:p w14:paraId="332067F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urednu funkciju ramenog zgloba ....................................................................................................do 5%</w:t>
      </w:r>
    </w:p>
    <w:p w14:paraId="7D4077E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122. Umanjena pokretljivost ruke u ramenom zglobu nakon  rendgenološki dokazanog prijeloma, </w:t>
      </w:r>
    </w:p>
    <w:p w14:paraId="2D4462E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komparirano sa zdravom:</w:t>
      </w:r>
    </w:p>
    <w:p w14:paraId="3392581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umanjenje do 1/3 pokreta zgloba</w:t>
      </w:r>
      <w:r w:rsidRPr="00F5374B">
        <w:rPr>
          <w:rFonts w:ascii="Arial" w:hAnsi="Arial" w:cs="Arial"/>
          <w:sz w:val="22"/>
          <w:szCs w:val="22"/>
        </w:rPr>
        <w:tab/>
        <w:t xml:space="preserve"> ........................................................................................do   5%</w:t>
      </w:r>
    </w:p>
    <w:p w14:paraId="104A119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.......................................................................................do 10%</w:t>
      </w:r>
    </w:p>
    <w:p w14:paraId="0492BB23"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 15%</w:t>
      </w:r>
    </w:p>
    <w:p w14:paraId="0C21CDF0"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7E627B7"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238E3B73"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228B657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58BFA8DE" w14:textId="77777777" w:rsidR="00857322" w:rsidRPr="00F5374B" w:rsidRDefault="00857322" w:rsidP="00F5374B">
      <w:pPr>
        <w:pStyle w:val="Odlomakpopisa"/>
        <w:numPr>
          <w:ilvl w:val="0"/>
          <w:numId w:val="40"/>
        </w:numPr>
        <w:tabs>
          <w:tab w:val="center" w:pos="709"/>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Po točkama 120.,121. i 122. Invaliditet se ocjenjuje 6 mjeseci nakon završenog cjelokupnog liječenja i rehabilitacije.</w:t>
      </w:r>
    </w:p>
    <w:p w14:paraId="4BBE406A"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CB9EE5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123. Posttraumatsko iščašenje ramenog zgloba .............................................................................................5%</w:t>
      </w:r>
    </w:p>
    <w:p w14:paraId="63F92C3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124. Labavost ramenog zgloba s koštanim defektom zglobnih tijela ………………………................do 30% </w:t>
      </w:r>
    </w:p>
    <w:p w14:paraId="69210A3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125. Nepravilno zarastao prijelom ključne kosti ....................................................................................do   5%</w:t>
      </w:r>
    </w:p>
    <w:p w14:paraId="33911B6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126. Endoproteza ramenog zgloba ............................................................................................................. 30%</w:t>
      </w:r>
    </w:p>
    <w:p w14:paraId="60D5D05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127. Pseudoartroza nadlaktične kosti ..........................................................................................................30%</w:t>
      </w:r>
    </w:p>
    <w:p w14:paraId="05A70FE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128. Kronični osteomielitis kostiju ruke s fistulom</w:t>
      </w:r>
      <w:r w:rsidRPr="00F5374B">
        <w:rPr>
          <w:rFonts w:ascii="Arial" w:hAnsi="Arial" w:cs="Arial"/>
          <w:sz w:val="22"/>
          <w:szCs w:val="22"/>
        </w:rPr>
        <w:tab/>
        <w:t xml:space="preserve"> ....................................................................................10%</w:t>
      </w:r>
    </w:p>
    <w:p w14:paraId="7519A00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129. Paraliza živca akcesoriusa ..................................................................................................................15%</w:t>
      </w:r>
    </w:p>
    <w:p w14:paraId="731E071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130. Paraliza brahijalnog pleksusa ............................................................................................................ 60%</w:t>
      </w:r>
    </w:p>
    <w:p w14:paraId="6202B44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131. Djelomična paraliza brahijalnog pleksusa</w:t>
      </w:r>
    </w:p>
    <w:p w14:paraId="1CCAE72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(ERE - gornji dio ili KLUMPKE - donji dio)  ...................................................................................35%</w:t>
      </w:r>
    </w:p>
    <w:p w14:paraId="2F138BF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132. Paraliza aksilarnog živca ....................................................................................................................15%</w:t>
      </w:r>
    </w:p>
    <w:p w14:paraId="1BECEAF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133. Paraliza radijalnog živca ....................................................................................................................30%</w:t>
      </w:r>
    </w:p>
    <w:p w14:paraId="6AFF62C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134. Paraliza živca medianusa ...................................................................................................................35%</w:t>
      </w:r>
    </w:p>
    <w:p w14:paraId="627CF34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135. Paraliza živca ulnarisa  ......................................................................................................................30%</w:t>
      </w:r>
    </w:p>
    <w:p w14:paraId="6E8D272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136. Paraliza dva živcajedne ruke .............................................................................................................50%</w:t>
      </w:r>
    </w:p>
    <w:p w14:paraId="38231C5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137. Paraliza tri živca jedne ruke ..............................................................................................................60%</w:t>
      </w:r>
    </w:p>
    <w:p w14:paraId="360413E5"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57C188C"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4C6A35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237499A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4B371766" w14:textId="77777777" w:rsidR="00857322" w:rsidRPr="00F5374B" w:rsidRDefault="00857322" w:rsidP="00F5374B">
      <w:pPr>
        <w:pStyle w:val="Odlomakpopisa"/>
        <w:numPr>
          <w:ilvl w:val="0"/>
          <w:numId w:val="41"/>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iščašenje akromioklavikularnog zgloba ili sternoklavikularnog zgloba ne određuje se invaliditet.</w:t>
      </w:r>
    </w:p>
    <w:p w14:paraId="1B897056" w14:textId="77777777" w:rsidR="00857322" w:rsidRPr="00F5374B" w:rsidRDefault="00857322" w:rsidP="00F5374B">
      <w:pPr>
        <w:pStyle w:val="Odlomakpopisa"/>
        <w:numPr>
          <w:ilvl w:val="0"/>
          <w:numId w:val="41"/>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parezu živca određuje se maksimalno do 2/3 invaliditeta određenog za paralizu tog živca.</w:t>
      </w:r>
    </w:p>
    <w:p w14:paraId="02A74346" w14:textId="77777777" w:rsidR="00857322" w:rsidRPr="00F5374B" w:rsidRDefault="00857322" w:rsidP="00F5374B">
      <w:pPr>
        <w:pStyle w:val="Odlomakpopisa"/>
        <w:numPr>
          <w:ilvl w:val="0"/>
          <w:numId w:val="41"/>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lastRenderedPageBreak/>
        <w:t>Za slučajeve od točke 129. do 137. ocjenjuje se invaliditet nakon završenog liječenja i rehabilitacije, ali ne prije dvije godine poslije ozljede, uz obveznu verifikaciju ozljede živca EMG nalazom, učinjenim nakon završenog liječenja.</w:t>
      </w:r>
    </w:p>
    <w:p w14:paraId="65CC9876"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7501E45F"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4A30AD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138. Potpuna ukočenost zgloba lakta, nakon rendgenološki dokazanog prijeloma:</w:t>
      </w:r>
    </w:p>
    <w:p w14:paraId="5DE4D85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funkcionalno nepovoljnom položaju ..........................................................................................25%</w:t>
      </w:r>
    </w:p>
    <w:p w14:paraId="2F4B63F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funkcionalno povoljnom položaju od 100 do 140 stupnje ...... ……………………………do 15%</w:t>
      </w:r>
    </w:p>
    <w:p w14:paraId="7A46813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139. Rendgenološki dokazani prijelomi u području lakta zarasli s pomakom ili intraartikularni prijelomi uz </w:t>
      </w:r>
    </w:p>
    <w:p w14:paraId="7DD9468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urednu funkciju lakatnog zgloba  ..........................................................................................................do 5%</w:t>
      </w:r>
    </w:p>
    <w:p w14:paraId="1373473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140. Umanjena pokretljivost zgloba lakta nakon rendgenološki dokazanog prijeloma, komparirana sa zdravim:</w:t>
      </w:r>
    </w:p>
    <w:p w14:paraId="4880D0C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umanjenje do 1/3 pokreta zgloba.............................................................................................do  5%</w:t>
      </w:r>
    </w:p>
    <w:p w14:paraId="10D6C93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...........................................................................................do 10%</w:t>
      </w:r>
    </w:p>
    <w:p w14:paraId="1AF2628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...........................................................................................15%</w:t>
      </w:r>
    </w:p>
    <w:p w14:paraId="5FB9BDB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141. Rasklimani zglob lakta - oscilacija pokreta u poprečnom smjeru:</w:t>
      </w:r>
    </w:p>
    <w:p w14:paraId="73AEE61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oscilacija do 20 stupnjeva .....................................................................................................do 10%</w:t>
      </w:r>
    </w:p>
    <w:p w14:paraId="17BD384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oscilacija preko 20 stupnjeva ...............................................................................................do 20%</w:t>
      </w:r>
    </w:p>
    <w:p w14:paraId="5124B975"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8EBAA2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53EB5C2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 točkama 138. do 141. invaliditet se ocjenjuje 6 mjeseci nakon završenog cjelokupnog liječenja i rehabilitacije.</w:t>
      </w:r>
    </w:p>
    <w:p w14:paraId="073C2B87"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2A5E933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142. Endoproteza lakta ................................................................................................................................25%</w:t>
      </w:r>
    </w:p>
    <w:p w14:paraId="09426F2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143. Pseudoartroza obje kosti podlaktice ....................................................................................................20%</w:t>
      </w:r>
    </w:p>
    <w:p w14:paraId="54AF4AF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144. Pseudoartroza radiusa .........................................................................................................................10%</w:t>
      </w:r>
    </w:p>
    <w:p w14:paraId="63DCB69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145. Pseudoartroza ulne ..............................................................................................................................10%</w:t>
      </w:r>
    </w:p>
    <w:p w14:paraId="25564B5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146. Potpuna ukočenost podlaktice u supinaciji nakon rendgenološki</w:t>
      </w:r>
    </w:p>
    <w:p w14:paraId="7A94820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dokazanog prijeloma ...........................................................................................................................25%</w:t>
      </w:r>
    </w:p>
    <w:p w14:paraId="2E4CF5F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147. Potpuna ukočenost podlaktice u srednjem položaju nakon </w:t>
      </w:r>
    </w:p>
    <w:p w14:paraId="59852A8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rendgenološki dokazanog prijeloma ....................................................................................................15%</w:t>
      </w:r>
    </w:p>
    <w:p w14:paraId="64BE159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148. Potpuna ukočenost podlaktice u pronaciji nakon rendgenološki</w:t>
      </w:r>
    </w:p>
    <w:p w14:paraId="6B4E84A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dokazanog prijeloma ............................................................................................................................20%</w:t>
      </w:r>
    </w:p>
    <w:p w14:paraId="3E43520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149. Umanjena rotacija podlaktice (pro-supinacija) nakon rendgenološki dokazanog prijeloma, komparirana </w:t>
      </w:r>
    </w:p>
    <w:p w14:paraId="37AFD23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sa zdravom:</w:t>
      </w:r>
    </w:p>
    <w:p w14:paraId="6F1FFD0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umanjenje do 1/3 pokreta zgloba .............................................................................................. 2%</w:t>
      </w:r>
    </w:p>
    <w:p w14:paraId="393B54E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...............................................................................................5%</w:t>
      </w:r>
    </w:p>
    <w:p w14:paraId="34350DE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...................................................................................do 10%</w:t>
      </w:r>
    </w:p>
    <w:p w14:paraId="7262B3D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150. Potpuna ukočenost ručnog zgloba nakon rendgenološki dokazanog prijeloma:</w:t>
      </w:r>
    </w:p>
    <w:p w14:paraId="4F9A8BB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položaju ekstenzije ................................................................................................................15%</w:t>
      </w:r>
    </w:p>
    <w:p w14:paraId="76EF878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osovini podlaktice ..................................................................................................................20%</w:t>
      </w:r>
    </w:p>
    <w:p w14:paraId="5E2F5D3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položaju f1eksije ....................................................................................................................30%</w:t>
      </w:r>
    </w:p>
    <w:p w14:paraId="5A19290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151. Umanjena pokretljivost ručnog zgloba nakon rendgenološki </w:t>
      </w:r>
    </w:p>
    <w:p w14:paraId="1246F38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dokazanog prijeloma, komparirana sa zdravim:</w:t>
      </w:r>
    </w:p>
    <w:p w14:paraId="46F8D4D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umanjenje do 1/3 pokreta zgloba .........................................................................................do  5%</w:t>
      </w:r>
    </w:p>
    <w:p w14:paraId="530AE7D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........................................................................................do 10%</w:t>
      </w:r>
    </w:p>
    <w:p w14:paraId="646C2C5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.........................................................................................15%</w:t>
      </w:r>
    </w:p>
    <w:p w14:paraId="24EE09A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152. Rendgenološki dokazani prijelomi u području ručnog zgloba zarasli s pomakom ili intraartikularni </w:t>
      </w:r>
    </w:p>
    <w:p w14:paraId="5AF4414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prijelomi uz urednu ručnog zgloba ......................................................................................................3%</w:t>
      </w:r>
    </w:p>
    <w:p w14:paraId="677907D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153. Endoproteza navikularne (čunjaste) kosti i/ili os lunatum</w:t>
      </w:r>
    </w:p>
    <w:p w14:paraId="292E0AF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(mjesečaste kosti) ..............................................................................................................................20%</w:t>
      </w:r>
    </w:p>
    <w:p w14:paraId="66683D8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480CADD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 Pseudoartroza čunjaste i/ili mjesečaste kosti ocjenjuje se prema točki 151. </w:t>
      </w:r>
    </w:p>
    <w:p w14:paraId="2977115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 Po točkama 143. do 152. invaliditet se ocjenjuje 6 mjeseci nakon završenog cjelokupnog liječenja i </w:t>
      </w:r>
    </w:p>
    <w:p w14:paraId="57E0FB7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rehabilitacije.</w:t>
      </w:r>
    </w:p>
    <w:p w14:paraId="6D1BDB4B"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0B8CEF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154. Potpuna ukočenost svih prstiju jedne ruke ........................................................................................40%</w:t>
      </w:r>
    </w:p>
    <w:p w14:paraId="2CE9E52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155. Potpuna ukočenost čitavog palca ......................................................................................................12%</w:t>
      </w:r>
    </w:p>
    <w:p w14:paraId="2407EA5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156. Potpuna ukočenost čitavog kažiprsta ..................................................................................................9%</w:t>
      </w:r>
    </w:p>
    <w:p w14:paraId="5EB522A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157. Potpuna ukočenost čitavog srednjeg prsta ..........................................................................................5%</w:t>
      </w:r>
    </w:p>
    <w:p w14:paraId="65FE685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158. Potpuna ukočenost domalog ili malog prsta, za svaki ........................................................................2%</w:t>
      </w:r>
    </w:p>
    <w:p w14:paraId="6BF569A8"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0E337A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67DA2761" w14:textId="77777777" w:rsidR="00857322" w:rsidRPr="00F5374B" w:rsidRDefault="00857322" w:rsidP="00F5374B">
      <w:pPr>
        <w:pStyle w:val="Odlomakpopisa"/>
        <w:numPr>
          <w:ilvl w:val="0"/>
          <w:numId w:val="42"/>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potpunu ukočenost jednog zgloba palca određuje se polovina, a za potpunu ukočenost jednog zgloba ostalih prstiju određuje se trećina postotka određenog za ukočenost tog prsta.</w:t>
      </w:r>
    </w:p>
    <w:p w14:paraId="372592CC" w14:textId="77777777" w:rsidR="00857322" w:rsidRPr="00F5374B" w:rsidRDefault="00857322" w:rsidP="00F5374B">
      <w:pPr>
        <w:pStyle w:val="Odlomakpopisa"/>
        <w:numPr>
          <w:ilvl w:val="0"/>
          <w:numId w:val="42"/>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Zbroj postotaka za ukočenost pojedinih zglobova jednog prsta ne može biti veći od postotka određenog za potpunu ukočenost tog prsta.</w:t>
      </w:r>
    </w:p>
    <w:p w14:paraId="377D7ECA"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475EDB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159. Umanjena pokretljivost palca poslije uredno zaraslog prijeloma baze i metakarpalne kosti (Bennett)  </w:t>
      </w:r>
    </w:p>
    <w:p w14:paraId="1B2C5EC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 2%</w:t>
      </w:r>
    </w:p>
    <w:p w14:paraId="103C594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160. Umanjena pokretljivost palca poslije nepravilno zaraslog Bennettovog prijeloma palca </w:t>
      </w:r>
    </w:p>
    <w:p w14:paraId="7639A49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........................................................................................................................................................do 5%</w:t>
      </w:r>
    </w:p>
    <w:p w14:paraId="1C6D71E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161. Nepravilno zarastao prijelom metakarpalnih kostiju:</w:t>
      </w:r>
    </w:p>
    <w:p w14:paraId="2DB88F3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I metakarpalne kosti ................................................................................................................3%</w:t>
      </w:r>
    </w:p>
    <w:p w14:paraId="1C5A8C4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II, III, IV i V za svaku kost .....................................................................................................1%</w:t>
      </w:r>
    </w:p>
    <w:p w14:paraId="58C3E66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E6A746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162. Umanjena pokretljivost distalnog ili bazalnog zgloba palca:</w:t>
      </w:r>
    </w:p>
    <w:p w14:paraId="05015B3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.......................................................................................................................2%</w:t>
      </w:r>
    </w:p>
    <w:p w14:paraId="2015B3F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jakom stupnju .......................................................................................................................4%</w:t>
      </w:r>
    </w:p>
    <w:p w14:paraId="7BA6A44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163. Umanjena pokretljivost pojedinih zglobova kažiprsta:</w:t>
      </w:r>
    </w:p>
    <w:p w14:paraId="42FA5BC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za svaki zglob ............................................................................................1,5%</w:t>
      </w:r>
    </w:p>
    <w:p w14:paraId="199F4BC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jakom stupnju, za svaki zglob ............................................................................................2,5%</w:t>
      </w:r>
    </w:p>
    <w:p w14:paraId="0F2B593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164. Umanjena pokretljivost pojedinih zglobova srednjeg prsta u</w:t>
      </w:r>
    </w:p>
    <w:p w14:paraId="0D09EB0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jakom stupnju, za svaki zglob  .....................................................................................................2%</w:t>
      </w:r>
    </w:p>
    <w:p w14:paraId="508AE5F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165. Umanjena pokretljivost pojedinih zglobova domalog ili malog prsta u jakom stupnju, za svaki zglob   </w:t>
      </w:r>
    </w:p>
    <w:p w14:paraId="7BA49D2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..........................................................................................................................................................0,5%</w:t>
      </w:r>
    </w:p>
    <w:p w14:paraId="752CCC82"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2AE890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POSEBNE ODREDBE</w:t>
      </w:r>
    </w:p>
    <w:p w14:paraId="0CCC418B" w14:textId="77777777" w:rsidR="00857322" w:rsidRPr="00F5374B" w:rsidRDefault="00857322" w:rsidP="00F5374B">
      <w:pPr>
        <w:pStyle w:val="Odlomakpopisa"/>
        <w:numPr>
          <w:ilvl w:val="0"/>
          <w:numId w:val="43"/>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Ukupan invaliditet za ozljede prstiju ne može iznositi više od invaliditeta za gubitak šake, a ukupan invaliditet po točkama 164. i 165. ne može iznositi više od invaliditeta za potpunu ukočenost istog prsta.</w:t>
      </w:r>
    </w:p>
    <w:p w14:paraId="12FB1D1C" w14:textId="77777777" w:rsidR="00857322" w:rsidRPr="00F5374B" w:rsidRDefault="00857322" w:rsidP="00F5374B">
      <w:pPr>
        <w:pStyle w:val="Odlomakpopisa"/>
        <w:numPr>
          <w:ilvl w:val="0"/>
          <w:numId w:val="43"/>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Pod lakim stupnjem podrazumijeva se pokretljivost umanjena za polovinu normalne pokretljivosti. a pod jakim stupnjem podrazumijeva se pokretljivost umanjena preko polovine normalne pokretljivosti zgloba.</w:t>
      </w:r>
    </w:p>
    <w:p w14:paraId="469863B5" w14:textId="77777777" w:rsidR="00857322" w:rsidRPr="00F5374B" w:rsidRDefault="00857322" w:rsidP="00F5374B">
      <w:pPr>
        <w:pStyle w:val="Odlomakpopisa"/>
        <w:numPr>
          <w:ilvl w:val="0"/>
          <w:numId w:val="43"/>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zbog umanjene pokretljivosti pojedinih zglobova srednjeg, domalog i malog prsta u lakom stupnju se ne određuje.</w:t>
      </w:r>
    </w:p>
    <w:p w14:paraId="5F35FADB" w14:textId="77777777" w:rsidR="00857322" w:rsidRPr="00F5374B" w:rsidRDefault="00857322" w:rsidP="00F5374B">
      <w:pPr>
        <w:pStyle w:val="Odlomakpopisa"/>
        <w:numPr>
          <w:ilvl w:val="0"/>
          <w:numId w:val="43"/>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posljedice ozljeda prstiju invaliditet se određuje bez primjene načela iz točke 3. Općih odredbi Tablice invaliditeta.</w:t>
      </w:r>
    </w:p>
    <w:p w14:paraId="34E5972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6E5573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XV. NOGE</w:t>
      </w:r>
    </w:p>
    <w:p w14:paraId="07509A5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166. Gubitak obje natkoljenice .................................................................................................................100%</w:t>
      </w:r>
    </w:p>
    <w:p w14:paraId="3A3E245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167. Eksartikulacija noge u kuku ................................................................................................................70%</w:t>
      </w:r>
    </w:p>
    <w:p w14:paraId="7D051FE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168. Gubitak natkoljenice u gornjoj trećini, batrljak nepodesan za </w:t>
      </w:r>
    </w:p>
    <w:p w14:paraId="48A5DC4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protezu ...............................................................................................................................................60%</w:t>
      </w:r>
    </w:p>
    <w:p w14:paraId="1DFF5C7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169. Gubitak natkoljenice ispod gornje trećine ..........................................................................................50%</w:t>
      </w:r>
    </w:p>
    <w:p w14:paraId="688C0E0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170. Gubitak obje potkoljenice, batrljak podesan za protezu .....................................................................80%</w:t>
      </w:r>
    </w:p>
    <w:p w14:paraId="60044FC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171. Gubitak potkoljenice, batrljak ispod 6 cm ..........................................................................................45%</w:t>
      </w:r>
    </w:p>
    <w:p w14:paraId="2076836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172. Gubitak potkoljenice, batrljak preko 6 cm .........................................................................................40%</w:t>
      </w:r>
    </w:p>
    <w:p w14:paraId="7D9CD48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173. Gubitak oba stopala ...........................................................................................................................80% </w:t>
      </w:r>
    </w:p>
    <w:p w14:paraId="0491F00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174. Gubitak jednog stopala .......................................................................................................................35%</w:t>
      </w:r>
    </w:p>
    <w:p w14:paraId="6DB2CE6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175. Gubitak stopala po Chopartovoj liniji ................................................................................................35%</w:t>
      </w:r>
    </w:p>
    <w:p w14:paraId="7FA541A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176. Gubitak stopala u Lisfrancovoj liniji .................................................................................................30%</w:t>
      </w:r>
    </w:p>
    <w:p w14:paraId="01D45D7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177. Transmetatarzalna amputacija ...........................................................................................................25%</w:t>
      </w:r>
    </w:p>
    <w:p w14:paraId="4B116D5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178. Gubitak prve ili pete metatarzalne kosti .............................................................................................5%</w:t>
      </w:r>
    </w:p>
    <w:p w14:paraId="769BE89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179. Gubitak druge, treće ili četvrte metatarzalne kosti, za svaku……………………………..…..…..…3%</w:t>
      </w:r>
    </w:p>
    <w:p w14:paraId="5637A93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180. Gubitak svih prstiju stopala na jednoj nozi ......................................................................................20%</w:t>
      </w:r>
    </w:p>
    <w:p w14:paraId="3064CA6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181. Gubitak palca na nozi:</w:t>
      </w:r>
    </w:p>
    <w:p w14:paraId="25B5963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a) gubitak distalnog članka palca ................................................................................................5%</w:t>
      </w:r>
    </w:p>
    <w:p w14:paraId="425018F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gubitak cijelog palca .............................................................................................................10%</w:t>
      </w:r>
    </w:p>
    <w:p w14:paraId="15DB826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182. Gubitak čitavog II - V prsta na nozi, za svaki prst ..........................................................................2,5%</w:t>
      </w:r>
    </w:p>
    <w:p w14:paraId="21271AE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183. Djelomični gubitak II - V prsta na nozi, za svaki prst ........................................................................1%</w:t>
      </w:r>
    </w:p>
    <w:p w14:paraId="744046E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0EC886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6D39765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Invaliditet zbog ukočenosti interfalangealnih zglobova Il - V prsta u ispruženom položaju ili umanjene pokretljivosti ovih zglobova se ne određuje.</w:t>
      </w:r>
    </w:p>
    <w:p w14:paraId="507EA84C"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260B55A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I 84.Potpuna ukočenost kuka nakon rendgenološki dokazanog 10 % prijeloma:</w:t>
      </w:r>
    </w:p>
    <w:p w14:paraId="1BE1028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funkcionalno nepovoljnom položaju  .....................................................................................40%</w:t>
      </w:r>
    </w:p>
    <w:p w14:paraId="222A538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funkcionalno povoljnom položaju ..........................................................................................30%</w:t>
      </w:r>
    </w:p>
    <w:p w14:paraId="4CD41AA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185. Rendgenološki dokazani prijelomi u području kuka zarasli s pomakom ili intraartikulami prijelomi uz   </w:t>
      </w:r>
    </w:p>
    <w:p w14:paraId="000EFE4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urednu funkciju kuka ..............................................................................................................................3%</w:t>
      </w:r>
    </w:p>
    <w:p w14:paraId="5A3E284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186. Potpuna ukočenost oba kuka nakon rendgenološki dokazanog prijeloma  …………………..............70%</w:t>
      </w:r>
    </w:p>
    <w:p w14:paraId="1D9B61D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187. Nereponirano zastarjelo traumatsko iščašenje kuka ............................................................................40%</w:t>
      </w:r>
    </w:p>
    <w:p w14:paraId="6D0551D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188. Pseudoartroza vrata bedrene kosti sa skraćenjem ................................................................................40%</w:t>
      </w:r>
    </w:p>
    <w:p w14:paraId="0022868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189. Deformirajuća posttraumatska artroza kuka poslije prijeloma uz smanjenu pokretljivost kuka s RTG </w:t>
      </w:r>
    </w:p>
    <w:p w14:paraId="479054B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verifikacijom - komparirano sa zdravim:</w:t>
      </w:r>
    </w:p>
    <w:p w14:paraId="070DEE1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umanjenje do 1/3 pokreta zgloba .......................................................................................do 10%</w:t>
      </w:r>
    </w:p>
    <w:p w14:paraId="3C7467F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.......................................................................................do 20%</w:t>
      </w:r>
    </w:p>
    <w:p w14:paraId="58C42BC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........................................................................................35%</w:t>
      </w:r>
    </w:p>
    <w:p w14:paraId="78CFE64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w:t>
      </w:r>
    </w:p>
    <w:p w14:paraId="5AC2171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62FCE3B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 točkama 184. do 189. invaliditet se ocjenjuje 6 mjeseci nakon završenog cjelokupnog liječenja i rehabilitacije.</w:t>
      </w:r>
    </w:p>
    <w:p w14:paraId="1AB99258"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C2FF4C9" w14:textId="77777777" w:rsidR="00857322" w:rsidRPr="00F5374B" w:rsidRDefault="00857322" w:rsidP="00F5374B">
      <w:pPr>
        <w:tabs>
          <w:tab w:val="center" w:pos="4513"/>
          <w:tab w:val="left" w:pos="8647"/>
        </w:tabs>
        <w:suppressAutoHyphens/>
        <w:spacing w:line="288" w:lineRule="auto"/>
        <w:jc w:val="both"/>
        <w:rPr>
          <w:rFonts w:ascii="Arial" w:hAnsi="Arial" w:cs="Arial"/>
          <w:sz w:val="22"/>
          <w:szCs w:val="22"/>
        </w:rPr>
      </w:pPr>
      <w:r w:rsidRPr="00F5374B">
        <w:rPr>
          <w:rFonts w:ascii="Arial" w:hAnsi="Arial" w:cs="Arial"/>
          <w:sz w:val="22"/>
          <w:szCs w:val="22"/>
        </w:rPr>
        <w:t>190. Endoproteza kuka .............................................................................................................................30%</w:t>
      </w:r>
    </w:p>
    <w:p w14:paraId="36CEB36A" w14:textId="77777777" w:rsidR="00857322" w:rsidRPr="00F5374B" w:rsidRDefault="00857322" w:rsidP="00F5374B">
      <w:pPr>
        <w:tabs>
          <w:tab w:val="center" w:pos="4513"/>
          <w:tab w:val="left" w:pos="8647"/>
        </w:tabs>
        <w:suppressAutoHyphens/>
        <w:spacing w:line="288" w:lineRule="auto"/>
        <w:jc w:val="both"/>
        <w:rPr>
          <w:rFonts w:ascii="Arial" w:hAnsi="Arial" w:cs="Arial"/>
          <w:sz w:val="22"/>
          <w:szCs w:val="22"/>
        </w:rPr>
      </w:pPr>
      <w:r w:rsidRPr="00F5374B">
        <w:rPr>
          <w:rFonts w:ascii="Arial" w:hAnsi="Arial" w:cs="Arial"/>
          <w:sz w:val="22"/>
          <w:szCs w:val="22"/>
        </w:rPr>
        <w:t>191. Umanjena pokretljivost kuka, nakon rendgenološki dokazanog prijeloma, komparirana sa zdravim:</w:t>
      </w:r>
    </w:p>
    <w:p w14:paraId="32C5AEAB" w14:textId="77777777" w:rsidR="00857322" w:rsidRPr="00F5374B" w:rsidRDefault="00857322" w:rsidP="00F5374B">
      <w:pPr>
        <w:tabs>
          <w:tab w:val="center" w:pos="4513"/>
          <w:tab w:val="left" w:pos="8647"/>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a) umanjenje do 1/3 pokreta zgloba ........................................................................................do  5%</w:t>
      </w:r>
    </w:p>
    <w:p w14:paraId="64CAA2B2" w14:textId="77777777" w:rsidR="00857322" w:rsidRPr="00F5374B" w:rsidRDefault="00857322" w:rsidP="00F5374B">
      <w:pPr>
        <w:tabs>
          <w:tab w:val="center" w:pos="4513"/>
          <w:tab w:val="left" w:pos="8647"/>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........................................................................................do 10%</w:t>
      </w:r>
    </w:p>
    <w:p w14:paraId="4CD078EE" w14:textId="77777777" w:rsidR="00857322" w:rsidRPr="00F5374B" w:rsidRDefault="00857322" w:rsidP="00F5374B">
      <w:pPr>
        <w:tabs>
          <w:tab w:val="center" w:pos="4513"/>
          <w:tab w:val="left" w:pos="8647"/>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........................................................................................20%</w:t>
      </w:r>
    </w:p>
    <w:p w14:paraId="74BC1C5F" w14:textId="77777777" w:rsidR="00857322" w:rsidRPr="00F5374B" w:rsidRDefault="00857322" w:rsidP="00F5374B">
      <w:pPr>
        <w:tabs>
          <w:tab w:val="center" w:pos="4513"/>
          <w:tab w:val="left" w:pos="8647"/>
        </w:tabs>
        <w:suppressAutoHyphens/>
        <w:spacing w:line="288" w:lineRule="auto"/>
        <w:jc w:val="both"/>
        <w:rPr>
          <w:rFonts w:ascii="Arial" w:hAnsi="Arial" w:cs="Arial"/>
          <w:sz w:val="22"/>
          <w:szCs w:val="22"/>
        </w:rPr>
      </w:pPr>
      <w:r w:rsidRPr="00F5374B">
        <w:rPr>
          <w:rFonts w:ascii="Arial" w:hAnsi="Arial" w:cs="Arial"/>
          <w:sz w:val="22"/>
          <w:szCs w:val="22"/>
        </w:rPr>
        <w:t>192. Pseudoartroza bedrene kosti ............................................................................................................40%</w:t>
      </w:r>
    </w:p>
    <w:p w14:paraId="6F996783" w14:textId="77777777" w:rsidR="00857322" w:rsidRPr="00F5374B" w:rsidRDefault="00857322" w:rsidP="00F5374B">
      <w:pPr>
        <w:tabs>
          <w:tab w:val="center" w:pos="4513"/>
          <w:tab w:val="left" w:pos="8647"/>
        </w:tabs>
        <w:suppressAutoHyphens/>
        <w:spacing w:line="288" w:lineRule="auto"/>
        <w:jc w:val="both"/>
        <w:rPr>
          <w:rFonts w:ascii="Arial" w:hAnsi="Arial" w:cs="Arial"/>
          <w:sz w:val="22"/>
          <w:szCs w:val="22"/>
        </w:rPr>
      </w:pPr>
      <w:r w:rsidRPr="00F5374B">
        <w:rPr>
          <w:rFonts w:ascii="Arial" w:hAnsi="Arial" w:cs="Arial"/>
          <w:sz w:val="22"/>
          <w:szCs w:val="22"/>
        </w:rPr>
        <w:t>193. Nepravilno zarastao prijelom bedrene kosti uz angulaciju za:</w:t>
      </w:r>
    </w:p>
    <w:p w14:paraId="6B25084B" w14:textId="77777777" w:rsidR="00857322" w:rsidRPr="00F5374B" w:rsidRDefault="00857322" w:rsidP="00F5374B">
      <w:pPr>
        <w:tabs>
          <w:tab w:val="center" w:pos="4513"/>
          <w:tab w:val="left" w:pos="8647"/>
        </w:tabs>
        <w:suppressAutoHyphens/>
        <w:spacing w:line="288" w:lineRule="auto"/>
        <w:ind w:left="708"/>
        <w:jc w:val="both"/>
        <w:rPr>
          <w:rFonts w:ascii="Arial" w:hAnsi="Arial" w:cs="Arial"/>
          <w:sz w:val="22"/>
          <w:szCs w:val="22"/>
        </w:rPr>
      </w:pPr>
      <w:r w:rsidRPr="00F5374B">
        <w:rPr>
          <w:rFonts w:ascii="Arial" w:hAnsi="Arial" w:cs="Arial"/>
          <w:sz w:val="22"/>
          <w:szCs w:val="22"/>
        </w:rPr>
        <w:t>a) 10 do 20 stupnjeva .............................................................................................................do 10%</w:t>
      </w:r>
    </w:p>
    <w:p w14:paraId="06BC2142" w14:textId="77777777" w:rsidR="00857322" w:rsidRPr="00F5374B" w:rsidRDefault="00857322" w:rsidP="00F5374B">
      <w:pPr>
        <w:tabs>
          <w:tab w:val="center" w:pos="4513"/>
          <w:tab w:val="left" w:pos="8647"/>
        </w:tabs>
        <w:suppressAutoHyphens/>
        <w:spacing w:line="288" w:lineRule="auto"/>
        <w:ind w:left="708"/>
        <w:jc w:val="both"/>
        <w:rPr>
          <w:rFonts w:ascii="Arial" w:hAnsi="Arial" w:cs="Arial"/>
          <w:sz w:val="22"/>
          <w:szCs w:val="22"/>
        </w:rPr>
      </w:pPr>
      <w:r w:rsidRPr="00F5374B">
        <w:rPr>
          <w:rFonts w:ascii="Arial" w:hAnsi="Arial" w:cs="Arial"/>
          <w:sz w:val="22"/>
          <w:szCs w:val="22"/>
        </w:rPr>
        <w:t>b) preko 20 stupnjeva ...................................................................................................................15%</w:t>
      </w:r>
    </w:p>
    <w:p w14:paraId="7A5485C3"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79C912A"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C79AD8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130319D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 točkama 191..192. i 193. invaliditet se ocjenjuje 6 mjeseci nakon završenog cjelokupnog liječenja i rehabilitacije.</w:t>
      </w:r>
    </w:p>
    <w:p w14:paraId="79041D01"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2DD9BAE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194. Kronični osteomielitis kostiju nogu s fistulom ....................................................................................10% </w:t>
      </w:r>
    </w:p>
    <w:p w14:paraId="14E32BF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195. Veliki i duboki ožiljci u mišićima nadkoljenice ili podkoljenice, kao i traumatske hemije mišića  </w:t>
      </w:r>
    </w:p>
    <w:p w14:paraId="6A1AA7F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nadkoljenice i podkoljenice, uz klinički dokazan poremećaj cirkulacije, a uz urednu funkciju zgloba   </w:t>
      </w:r>
    </w:p>
    <w:p w14:paraId="1BAA13D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......................................................................................................................................................do 5%</w:t>
      </w:r>
    </w:p>
    <w:p w14:paraId="66C7A43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196. Cirkulatome promjene nakon oštećenja velikih krvnih žila nogu:</w:t>
      </w:r>
    </w:p>
    <w:p w14:paraId="13F31FD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podkoljenice ........................................................................................................................do   5% </w:t>
      </w:r>
    </w:p>
    <w:p w14:paraId="7119DA8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nadkoljenice ........................................................................................................................do 15%</w:t>
      </w:r>
    </w:p>
    <w:p w14:paraId="07E1D30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197. Skraćenje noge zbog prijeloma:</w:t>
      </w:r>
    </w:p>
    <w:p w14:paraId="7D686C0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2-4 cm  ................................................................................................................................do 10% </w:t>
      </w:r>
    </w:p>
    <w:p w14:paraId="2A046DB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b)4,1-6cm  ...............................................................................................................................do 15%</w:t>
      </w:r>
    </w:p>
    <w:p w14:paraId="06F2731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preko 6 cm  .........................................................................................................................do 20 %</w:t>
      </w:r>
    </w:p>
    <w:p w14:paraId="1E359F6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198. Potpuna ukočenost koljena, nakon rendgenološki dokazanog prijeloma:</w:t>
      </w:r>
    </w:p>
    <w:p w14:paraId="0A321EA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u funkcionalno povoljnom položaju (do 10 stupnjeva fleksije) ………………………….…….. 25% </w:t>
      </w:r>
    </w:p>
    <w:p w14:paraId="3FCE780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b) u funkcionalno nepovoljnom položaju  .....................................................................................35%</w:t>
      </w:r>
    </w:p>
    <w:p w14:paraId="6EE0A24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199. Deformirajuća artroza koljena poslije ozljede zglobnih tijela uz umanjenu pokretljivost, s rendgenološkom verifikacijom - komparirano sa zdravim:</w:t>
      </w:r>
    </w:p>
    <w:p w14:paraId="3ABF4F6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umanjenje do 1/3 pokreta zgloba  .....................................................................................do 10% </w:t>
      </w:r>
    </w:p>
    <w:p w14:paraId="5856A7F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b) umanjenje do 2/3 pokreta zgloba ......................................................................................do 15% </w:t>
      </w:r>
    </w:p>
    <w:p w14:paraId="0F77993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.......................................................................................30%</w:t>
      </w:r>
    </w:p>
    <w:p w14:paraId="7A3E641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200. Umanjena pokretljivost zgloba koljena nakon rendgenološki utvrđenog prijeloma - komparirana sa zdravim:</w:t>
      </w:r>
    </w:p>
    <w:p w14:paraId="4692C9A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umanjenje do 1/3 pokreta zgloba  .....................................................................................do   5%</w:t>
      </w:r>
    </w:p>
    <w:p w14:paraId="084E0853"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.....................................……………………………….…..do 10%</w:t>
      </w:r>
    </w:p>
    <w:p w14:paraId="34A1FBA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........................................................................................15%</w:t>
      </w:r>
    </w:p>
    <w:p w14:paraId="4540ACB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201. Rendgenološki verificirani prijelomi u području koljena zarasli pomakom ili intraartikulami prijelomi uz </w:t>
      </w:r>
    </w:p>
    <w:p w14:paraId="5D2E709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urednu funkciju koljena ................................................................................................................do 5%</w:t>
      </w:r>
    </w:p>
    <w:p w14:paraId="59A1828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202. Nestabilnost koljena nakon ozljede ligamentnih struktura - komparirano sa zdravim:</w:t>
      </w:r>
    </w:p>
    <w:p w14:paraId="241A628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nestabilnost do 5 mm  .......................................................................................................do   5%</w:t>
      </w:r>
    </w:p>
    <w:p w14:paraId="234349F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nestabilnost od 5,1 - 10 mm ..............................................................................................do 10%</w:t>
      </w:r>
    </w:p>
    <w:p w14:paraId="677A1A1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c) nestabilnost više od 10,1 mm ............................................................................................do 15% </w:t>
      </w:r>
    </w:p>
    <w:p w14:paraId="5246EFF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d) potrebno stalno nošenje ortopedskog aparata ........................................................................30%</w:t>
      </w:r>
    </w:p>
    <w:p w14:paraId="0671B9BF"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3EF790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2502D49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Po točkama 198. do 202. invaliditet se ocjenjuje 6 mjeseci nakon završenog </w:t>
      </w:r>
      <w:r w:rsidRPr="00F5374B">
        <w:rPr>
          <w:rFonts w:ascii="Arial" w:hAnsi="Arial" w:cs="Arial"/>
          <w:sz w:val="22"/>
          <w:szCs w:val="22"/>
        </w:rPr>
        <w:tab/>
        <w:t>cjelokupnog liječenja i rehabilitacije.</w:t>
      </w:r>
    </w:p>
    <w:p w14:paraId="78A17C0A"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62082C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203. Endoproteza koljena i kuka</w:t>
      </w:r>
    </w:p>
    <w:p w14:paraId="0845923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parcijalna .................................................................................................................................15%</w:t>
      </w:r>
    </w:p>
    <w:p w14:paraId="700708D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totalna ......................................................................................................................................30%</w:t>
      </w:r>
    </w:p>
    <w:p w14:paraId="58EC120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204. Operativno odstranjenje meniskusa ...................................................................................................3% </w:t>
      </w:r>
    </w:p>
    <w:p w14:paraId="737C673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205. Slobodno zglobno tijelo nastalo iza ozljede koljena rendgenološki dokazano  </w:t>
      </w:r>
    </w:p>
    <w:p w14:paraId="0691810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 xml:space="preserve">        .............................................................................................................................................................3%</w:t>
      </w:r>
    </w:p>
    <w:p w14:paraId="1710AD2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206. Funkcionalne smetnje poslije odstranjenja patele:</w:t>
      </w:r>
    </w:p>
    <w:p w14:paraId="75CFC4C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parcijalno odstranjena patela .....................................................................................................5%</w:t>
      </w:r>
    </w:p>
    <w:p w14:paraId="3EBCD9B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b) totalno odstranjena patela ........................................................................................................15% </w:t>
      </w:r>
    </w:p>
    <w:p w14:paraId="6DF8153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207. Pseudoartroza pate le rendgenološki dokazana  .............................................................................. 5% </w:t>
      </w:r>
    </w:p>
    <w:p w14:paraId="6152EED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208. Pseudoartroza tibije rendgenološki dokazana:</w:t>
      </w:r>
    </w:p>
    <w:p w14:paraId="45A1A4B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bez koštanog defekta ...............................................................................................................15%</w:t>
      </w:r>
    </w:p>
    <w:p w14:paraId="6538EEE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s koštanim defektom ................................................................................................................30%</w:t>
      </w:r>
    </w:p>
    <w:p w14:paraId="5432C9E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209. Nepravilno zarastao prijelom podkoljenice rendgenološki dokazan s valgus, varus ili recurvatum  </w:t>
      </w:r>
    </w:p>
    <w:p w14:paraId="3B78413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deformacijom komparirano sa zdravom:</w:t>
      </w:r>
    </w:p>
    <w:p w14:paraId="0F69B6F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od 5 - 15 stupnjeva  ...........................................................................................................do 10% </w:t>
      </w:r>
    </w:p>
    <w:p w14:paraId="659CE41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preko 15 stupnjeva ............................................................................................................do 15%</w:t>
      </w:r>
    </w:p>
    <w:p w14:paraId="4EE82A3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210. Potpuna ukočenost nožnog zgloba:</w:t>
      </w:r>
    </w:p>
    <w:p w14:paraId="3BA764B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u funkcionalno nepovoljnom položaju ......................................................................................25% </w:t>
      </w:r>
    </w:p>
    <w:p w14:paraId="1FD025F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funkcionalno povoljnom položaju (5 - 10 stupnjeva plantame fleksije) .................................................................................................................................................do 20%</w:t>
      </w:r>
    </w:p>
    <w:p w14:paraId="0F4E1C6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211. Rendgenološki dokazani prijelomi u području nožnog zgloba zarasli s </w:t>
      </w:r>
      <w:r w:rsidRPr="00F5374B">
        <w:rPr>
          <w:rFonts w:ascii="Arial" w:hAnsi="Arial" w:cs="Arial"/>
          <w:sz w:val="22"/>
          <w:szCs w:val="22"/>
        </w:rPr>
        <w:tab/>
        <w:t xml:space="preserve">pomakom ili intraartikulami </w:t>
      </w:r>
    </w:p>
    <w:p w14:paraId="42A4457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prijelomi uz urednu funkciju zgloba  ............................................................................................ do   5%</w:t>
      </w:r>
    </w:p>
    <w:p w14:paraId="3309492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212. Umanjena pokretljivost nožnog zgloba nakon rendgenološki dokazanih ozljeda koštano ligamentamih </w:t>
      </w:r>
    </w:p>
    <w:p w14:paraId="0648717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struktura – komparirana sa zdravim:</w:t>
      </w:r>
    </w:p>
    <w:p w14:paraId="2435348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umanjenje do 1/3 pokreta zgloba  .......................................................................................do   5% </w:t>
      </w:r>
    </w:p>
    <w:p w14:paraId="282CDA2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b) umanjenje do 2/3 pokreta zgloba ........................................................................................do 10% </w:t>
      </w:r>
    </w:p>
    <w:p w14:paraId="5BBA3CC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........................................................................................15%</w:t>
      </w:r>
    </w:p>
    <w:p w14:paraId="12BB392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213. Endoproteza nožnog zgloba  ............................................................................................................25%</w:t>
      </w:r>
    </w:p>
    <w:p w14:paraId="338C34E2"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24D57FEB" w14:textId="77777777" w:rsidR="00857322" w:rsidRPr="007C7B7F" w:rsidRDefault="00857322" w:rsidP="00F5374B">
      <w:pPr>
        <w:tabs>
          <w:tab w:val="center" w:pos="4513"/>
        </w:tabs>
        <w:suppressAutoHyphens/>
        <w:spacing w:line="288" w:lineRule="auto"/>
        <w:jc w:val="both"/>
        <w:rPr>
          <w:rFonts w:ascii="Arial" w:hAnsi="Arial" w:cs="Arial"/>
          <w:sz w:val="22"/>
          <w:szCs w:val="22"/>
        </w:rPr>
      </w:pPr>
      <w:r w:rsidRPr="007C7B7F">
        <w:rPr>
          <w:rFonts w:ascii="Arial" w:hAnsi="Arial" w:cs="Arial"/>
          <w:sz w:val="22"/>
          <w:szCs w:val="22"/>
        </w:rPr>
        <w:t>POSEBNE ODREDBE</w:t>
      </w:r>
    </w:p>
    <w:p w14:paraId="2D992E98" w14:textId="77777777" w:rsidR="00857322" w:rsidRPr="00F5374B" w:rsidRDefault="00857322" w:rsidP="00F5374B">
      <w:pPr>
        <w:pStyle w:val="Odlomakpopisa"/>
        <w:numPr>
          <w:ilvl w:val="0"/>
          <w:numId w:val="44"/>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se ne određuje za oštećenje meniskusa.</w:t>
      </w:r>
    </w:p>
    <w:p w14:paraId="689D36FC" w14:textId="77777777" w:rsidR="00857322" w:rsidRPr="00F5374B" w:rsidRDefault="00857322" w:rsidP="00F5374B">
      <w:pPr>
        <w:pStyle w:val="Odlomakpopisa"/>
        <w:numPr>
          <w:ilvl w:val="0"/>
          <w:numId w:val="44"/>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lastRenderedPageBreak/>
        <w:t>Kod ozljeda ligamentarnih struktura nožnog zgloba (distorzije) I i Il stupnja, ne određuje se invaliditet.</w:t>
      </w:r>
    </w:p>
    <w:p w14:paraId="72536378" w14:textId="77777777" w:rsidR="00857322" w:rsidRPr="00F5374B" w:rsidRDefault="00857322" w:rsidP="00F5374B">
      <w:pPr>
        <w:pStyle w:val="Odlomakpopisa"/>
        <w:numPr>
          <w:ilvl w:val="0"/>
          <w:numId w:val="44"/>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Po točkama 208. do 212. invaliditet se ocjenjuje 6 mjeseci nakon završenog cjelokupnog liječenja i rehabilitacije.</w:t>
      </w:r>
    </w:p>
    <w:p w14:paraId="041BF17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F0A902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214. Traumatsko proširenje maleolame vilice stopala – komparirano sa zdravim .................................. 5%</w:t>
      </w:r>
    </w:p>
    <w:p w14:paraId="134A38E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215. Deformacija stopala: pes excavatus, pes planovalgus, pes </w:t>
      </w:r>
    </w:p>
    <w:p w14:paraId="21751FD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varus, pes equinus:</w:t>
      </w:r>
    </w:p>
    <w:p w14:paraId="2552C6C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 do    5%</w:t>
      </w:r>
    </w:p>
    <w:p w14:paraId="73A1AEE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jakom stupnju  ..................................................................................................................do 15%</w:t>
      </w:r>
    </w:p>
    <w:p w14:paraId="1CC03E4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216. Deformacija kalkaneusa poslije kompresivnog       prijeloma .....................................................do 15% </w:t>
      </w:r>
    </w:p>
    <w:p w14:paraId="1622A3A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217. Deformacija talusa poslije prijelona, rendgenološki verificiranog ............................................. do 15 % </w:t>
      </w:r>
    </w:p>
    <w:p w14:paraId="49EE1B4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218. Izolirani prijelomi kostiju tarsusa:</w:t>
      </w:r>
    </w:p>
    <w:p w14:paraId="4E99878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bez veće deformacije .........................................................................................................do   5%</w:t>
      </w:r>
    </w:p>
    <w:p w14:paraId="72F10ED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s većomdeformacijom ........................................................................................................do 10%</w:t>
      </w:r>
    </w:p>
    <w:p w14:paraId="24D4702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219. Deformacija metatarzusa nakon prijeloma metatarzalnih kostiju</w:t>
      </w:r>
    </w:p>
    <w:p w14:paraId="04DE8A3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(za svaku metatarzalnu kost 2%) ................................................................................................do   5%</w:t>
      </w:r>
    </w:p>
    <w:p w14:paraId="68692CDB"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25EAB55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383B6DA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 točkama 214. do 219. invaliditet se ocjenjuje 6 mjeseci nakon završenog cjelokupnog liječenja i rehabilitacije.</w:t>
      </w:r>
    </w:p>
    <w:p w14:paraId="5AEB399F"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D0E764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220. Potpuna ukočenost distalnog zgloba palca na nozi ............................................................................2% </w:t>
      </w:r>
    </w:p>
    <w:p w14:paraId="7EDD7D9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221. Potpuna ukočenost proksimalnog zgloba palca na nozi ili oba zgloba  ..............................................4% </w:t>
      </w:r>
    </w:p>
    <w:p w14:paraId="1228730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222. Potpuna ukočenost proksimalnog zgloba II - V prsta, za svaki prst .................................................0,5% </w:t>
      </w:r>
    </w:p>
    <w:p w14:paraId="34D1DDF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223. Deformacija ili ukočenost II - V prsta na nozi u savijenom položaju (digitus t1eksus), za svaki prst   </w:t>
      </w:r>
    </w:p>
    <w:p w14:paraId="723C067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............................................................................................................................................................1%</w:t>
      </w:r>
    </w:p>
    <w:p w14:paraId="03D111F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224. Veliki ožiljci na peti ili tabanu poslije ozljede mekih dijelova:</w:t>
      </w:r>
    </w:p>
    <w:p w14:paraId="06AB31F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površina do 1/2 tabana ........................................................................................................do   5%</w:t>
      </w:r>
    </w:p>
    <w:p w14:paraId="70A950A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površina preko 1/2 tabana.................................................................................................. do  15%</w:t>
      </w:r>
    </w:p>
    <w:p w14:paraId="2A8935F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225. Paraliza ishijadičkog živca ................................................................................................................40%</w:t>
      </w:r>
    </w:p>
    <w:p w14:paraId="6CE94B2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226. Paraliza femoralnog živca .................................................................................................................30% </w:t>
      </w:r>
    </w:p>
    <w:p w14:paraId="4CF611D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227. Paraliza tibijalnog živca .....................................................................................................................25%</w:t>
      </w:r>
    </w:p>
    <w:p w14:paraId="1717D90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228. Paraliza peronealnog živca ...............................................................................................................25%</w:t>
      </w:r>
    </w:p>
    <w:p w14:paraId="08EC91B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229. Paraliza glutealnogživca  ..................................................................................................................10%</w:t>
      </w:r>
    </w:p>
    <w:p w14:paraId="769E1215"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2928A73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17A3BEED" w14:textId="77777777" w:rsidR="00857322" w:rsidRPr="00F5374B" w:rsidRDefault="00857322" w:rsidP="00F5374B">
      <w:pPr>
        <w:pStyle w:val="Odlomakpopisa"/>
        <w:numPr>
          <w:ilvl w:val="0"/>
          <w:numId w:val="45"/>
        </w:numPr>
        <w:tabs>
          <w:tab w:val="center" w:pos="426"/>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pareze živaca na nozi određuje se maksimalno do 2/3 postotka određenog za paralizu tog živca.</w:t>
      </w:r>
    </w:p>
    <w:p w14:paraId="7FE04AAF" w14:textId="77777777" w:rsidR="00857322" w:rsidRPr="00F5374B" w:rsidRDefault="00857322" w:rsidP="00F5374B">
      <w:pPr>
        <w:pStyle w:val="Odlomakpopisa"/>
        <w:numPr>
          <w:ilvl w:val="0"/>
          <w:numId w:val="45"/>
        </w:numPr>
        <w:tabs>
          <w:tab w:val="center" w:pos="426"/>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slučajeve od točke 225. do 229. određuje se invaliditet nakon završenog liječenja i rehabilitacije, ali ne ranije od dvije godine poslije ozljede, s verifikacijom ozljede živca EMG nalazom, učinjenim nakon završenog liječenja.</w:t>
      </w:r>
    </w:p>
    <w:p w14:paraId="5A9E0B71"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7C29CF3B"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AFFFAD3"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79465C2C"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B4AF70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PRAVILO DEVETKE:</w:t>
      </w:r>
    </w:p>
    <w:p w14:paraId="25F28DF3"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53C59A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Vrat i glava ................................................................................................................................................9%</w:t>
      </w:r>
    </w:p>
    <w:p w14:paraId="574916B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Jedna ruka ................................................................................................................................................9%</w:t>
      </w:r>
    </w:p>
    <w:p w14:paraId="29FA492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Prednja strana trupa  ..........................................................................................................................2 x 9% </w:t>
      </w:r>
    </w:p>
    <w:p w14:paraId="01D4ED4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Zadnja strana trupa .............................................................................................................................2 x 9% </w:t>
      </w:r>
    </w:p>
    <w:p w14:paraId="609F98A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Jedna noga .........................................................................................................................................2 x 9% </w:t>
      </w:r>
    </w:p>
    <w:p w14:paraId="65B0330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Perineum i genitalije ................................................................................................................................ 1%</w:t>
      </w:r>
    </w:p>
    <w:p w14:paraId="33A2AE1F"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2FEAA8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PROCJENA OPEČENE POVRŠINE PO WALLACE-ovom PRAVILU</w:t>
      </w:r>
    </w:p>
    <w:p w14:paraId="7EE12A59"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F229DB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noProof/>
          <w:sz w:val="22"/>
          <w:szCs w:val="22"/>
        </w:rPr>
        <w:lastRenderedPageBreak/>
        <w:drawing>
          <wp:anchor distT="0" distB="0" distL="114300" distR="114300" simplePos="0" relativeHeight="251659264" behindDoc="0" locked="0" layoutInCell="1" allowOverlap="1" wp14:anchorId="4D31A9E8" wp14:editId="054FFB55">
            <wp:simplePos x="0" y="0"/>
            <wp:positionH relativeFrom="column">
              <wp:posOffset>35560</wp:posOffset>
            </wp:positionH>
            <wp:positionV relativeFrom="paragraph">
              <wp:posOffset>51435</wp:posOffset>
            </wp:positionV>
            <wp:extent cx="2762250" cy="28194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0" cy="281940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78"/>
    <w:p w14:paraId="0E08FF9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b/>
          <w:sz w:val="22"/>
          <w:szCs w:val="22"/>
        </w:rPr>
        <w:t>Teško bolesno stanje</w:t>
      </w:r>
      <w:r w:rsidRPr="00F5374B">
        <w:rPr>
          <w:rFonts w:ascii="Arial" w:hAnsi="Arial" w:cs="Arial"/>
          <w:sz w:val="22"/>
          <w:szCs w:val="22"/>
        </w:rPr>
        <w:t xml:space="preserve"> u smislu osiguranog slučaja je stanje u kojem se nalazi osiguranik zbog niže navedenih bolesti i kod kojeg postoji potreba operativnog liječenja ili kontinuiranog konzervativnog liječenja koje uključuje i fizikalnu terapiju , a po potrebi i tuđu pomoć.</w:t>
      </w:r>
    </w:p>
    <w:p w14:paraId="0A425811"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2E39429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Teško bolesna stanja smatraju se sljedeća stanja bolesti:</w:t>
      </w:r>
    </w:p>
    <w:p w14:paraId="65BC8075"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kronična ishernična bolest srca kod koje postoji indikacija za operaciju;</w:t>
      </w:r>
    </w:p>
    <w:p w14:paraId="0B98EE09"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srčani infarkt s komplikacijama;</w:t>
      </w:r>
    </w:p>
    <w:p w14:paraId="04F08778"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moždani udar s trajnim funkcionalnim poremećajem koji ugrožava osnovne životne funkcije i životnu aktivnost osiguranika;</w:t>
      </w:r>
    </w:p>
    <w:p w14:paraId="1A89C2EA"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multipla skleroza;</w:t>
      </w:r>
    </w:p>
    <w:p w14:paraId="320746F4"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Parkinsonova bolest;</w:t>
      </w:r>
    </w:p>
    <w:p w14:paraId="5C39BE1A"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Alzheimerova bolest;</w:t>
      </w:r>
    </w:p>
    <w:p w14:paraId="2E3EE5E1"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AIDS, TBC</w:t>
      </w:r>
    </w:p>
    <w:p w14:paraId="3E05BAEF"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akutno ili kronično zatajenje bubrežnih funkcija koje zahtjeva hemodijalizu ili transplataciju bubrega;</w:t>
      </w:r>
    </w:p>
    <w:p w14:paraId="7CE146A0"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zatajenje jetre koje nije uzrokovano alkoholom , a kod kojeg postoji indikacija za operaciju;</w:t>
      </w:r>
    </w:p>
    <w:p w14:paraId="695F663A"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ankilozantni spondilitis (Bechterova bolest)</w:t>
      </w:r>
    </w:p>
    <w:p w14:paraId="0BE1B3E3"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reumatski artritis;</w:t>
      </w:r>
    </w:p>
    <w:p w14:paraId="6CBEC5C2" w14:textId="77777777" w:rsidR="00857322" w:rsidRPr="00F5374B" w:rsidRDefault="00857322" w:rsidP="00F5374B">
      <w:pPr>
        <w:pStyle w:val="Odlomakpopisa"/>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zloćudne bolesti (rak) koje zahtijevaju kemoterapijsko liječenje i/ili operaciju</w:t>
      </w:r>
    </w:p>
    <w:p w14:paraId="6DB5897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867093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Kada nastane nesretni slučaj u smislu ovih uvjeta osiguratelj isplaćuje iznose ugovorene u ugovoru o osiguranju i to:</w:t>
      </w:r>
    </w:p>
    <w:p w14:paraId="53D9A0B4" w14:textId="77777777" w:rsidR="00857322" w:rsidRPr="00F5374B" w:rsidRDefault="00857322" w:rsidP="00F5374B">
      <w:pPr>
        <w:pStyle w:val="Odlomakpopisa"/>
        <w:numPr>
          <w:ilvl w:val="0"/>
          <w:numId w:val="50"/>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Osiguranu svotu za slučaj smrti uslijed nesretnog slučaja, ako je zbog nesretnog slučaja nastupila smrt osiguranika odnosno osiguranu svotu za slučaj invaliditeta ako je zbog nesretnog slučaja nastupio potpuni (100%) invaliditet osiguranika;</w:t>
      </w:r>
    </w:p>
    <w:p w14:paraId="5EF700CA" w14:textId="77777777" w:rsidR="00857322" w:rsidRPr="00F5374B" w:rsidRDefault="00857322" w:rsidP="00F5374B">
      <w:pPr>
        <w:pStyle w:val="Odlomakpopisa"/>
        <w:numPr>
          <w:ilvl w:val="0"/>
          <w:numId w:val="50"/>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Osiguranu svotu za slučaj smrti uslijed bolesti, ako je zbog bolesti nastupila smrt osiguranika. Osigurana svota za slučaj smrti od bolesti isplaćuje se u cijelosti i ukoliko je tijekom osigurateljne godine osiguraniku isplaćena osigurana svota za teško bolesna stanja.</w:t>
      </w:r>
    </w:p>
    <w:p w14:paraId="44E638B3" w14:textId="77777777" w:rsidR="00857322" w:rsidRPr="00F5374B" w:rsidRDefault="00857322" w:rsidP="00F5374B">
      <w:pPr>
        <w:pStyle w:val="Odlomakpopisa"/>
        <w:numPr>
          <w:ilvl w:val="0"/>
          <w:numId w:val="50"/>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lastRenderedPageBreak/>
        <w:t>Osiguranu svotu za slučaj teško bolesnog stanja ako kod osiguranika nastupi teško bolesno stanje iz prethodnog stavka (Točke 1.-12.), i to u cijelosti od dana početka osiguranja. Ukoliko smrt osiguranika nastupi nakon isteka 30 (trideset) dana od dana kad je dijagnosticirana bolest, a obavljene su sve pretrage koje potvrđuju nastanak osiguranog slučaja, osigurani iznos za teško bolesna stanja isplatit će se osobi koja je u polici osiguranja navedena kao korisnik za slučaj smrti.</w:t>
      </w:r>
    </w:p>
    <w:p w14:paraId="4F19F368" w14:textId="77777777" w:rsidR="00857322" w:rsidRPr="00F5374B" w:rsidRDefault="00857322" w:rsidP="00F5374B">
      <w:pPr>
        <w:pStyle w:val="Odlomakpopisa"/>
        <w:numPr>
          <w:ilvl w:val="0"/>
          <w:numId w:val="50"/>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Postotak od osigurane svote za slučaj invaliditeta koji odgovara postotku djelomičnog invaliditeta, ako je zbog nesretnog slučaja nastupio djelomični invaliditet osiguranika;</w:t>
      </w:r>
    </w:p>
    <w:p w14:paraId="319BC874" w14:textId="77777777" w:rsidR="00857322" w:rsidRPr="00F5374B" w:rsidRDefault="00857322" w:rsidP="00F5374B">
      <w:pPr>
        <w:pStyle w:val="Odlomakpopisa"/>
        <w:numPr>
          <w:ilvl w:val="0"/>
          <w:numId w:val="50"/>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Ako ukupan postotak invaliditeta iznosi preko 50%, tada se na svaki dio postotka invaliditeta koji iznosi preko 50% priznaje dvostruki iznos naknade.</w:t>
      </w:r>
    </w:p>
    <w:p w14:paraId="4065E4A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Kada nastane nesretni slučaj u smislu ovih uvjeta osiguratelj isplaćuje iznose ugovorene u ugovoru o osiguranju i to:</w:t>
      </w:r>
    </w:p>
    <w:p w14:paraId="2001C4B2" w14:textId="77777777" w:rsidR="00857322" w:rsidRPr="00F5374B" w:rsidRDefault="00857322" w:rsidP="00F5374B">
      <w:pPr>
        <w:pStyle w:val="Odlomakpopisa"/>
        <w:numPr>
          <w:ilvl w:val="0"/>
          <w:numId w:val="51"/>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Osiguranu svotu za slučaj smrti uslijed nesretnog slučaja, ako je zbog nesretnog slučaja nastupila smrt osiguranika odnosno osiguranu svotu za slučaj invaliditeta ako je zbog nesretnog slučaja nastupio potpuni (100%) invaliditet osiguranika;</w:t>
      </w:r>
    </w:p>
    <w:p w14:paraId="7EE394F6" w14:textId="77777777" w:rsidR="00857322" w:rsidRPr="00F5374B" w:rsidRDefault="00857322" w:rsidP="00F5374B">
      <w:pPr>
        <w:pStyle w:val="Odlomakpopisa"/>
        <w:numPr>
          <w:ilvl w:val="0"/>
          <w:numId w:val="51"/>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Postotak od osigurane svote za slučaj invaliditeta koji odgovara postotku djelomičnog invaliditeta, ako je zbog nesretnog slučaja nastupio djelomični invaliditet osiguranika;</w:t>
      </w:r>
    </w:p>
    <w:p w14:paraId="7BD69953" w14:textId="77777777" w:rsidR="00857322" w:rsidRPr="00F5374B" w:rsidRDefault="00857322" w:rsidP="00F5374B">
      <w:pPr>
        <w:pStyle w:val="Odlomakpopisa"/>
        <w:numPr>
          <w:ilvl w:val="0"/>
          <w:numId w:val="51"/>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Ako ukupan postotak invaliditeta iznosi preko 50%, tada se na svaki dio postotka invaliditeta koji iznosi preko 50% priznaje dvostruki iznos naknade.</w:t>
      </w:r>
    </w:p>
    <w:p w14:paraId="72C4FE02" w14:textId="77777777" w:rsidR="00857322" w:rsidRPr="00F5374B" w:rsidRDefault="00857322" w:rsidP="00F5374B">
      <w:pPr>
        <w:tabs>
          <w:tab w:val="center" w:pos="4513"/>
        </w:tabs>
        <w:suppressAutoHyphens/>
        <w:spacing w:line="288" w:lineRule="auto"/>
        <w:jc w:val="both"/>
        <w:outlineLvl w:val="0"/>
        <w:rPr>
          <w:rFonts w:ascii="Arial" w:hAnsi="Arial" w:cs="Arial"/>
          <w:sz w:val="22"/>
          <w:szCs w:val="22"/>
        </w:rPr>
      </w:pPr>
    </w:p>
    <w:p w14:paraId="0A51927C" w14:textId="77777777" w:rsidR="00857322" w:rsidRPr="00F5374B" w:rsidRDefault="00857322" w:rsidP="00F5374B">
      <w:pPr>
        <w:pStyle w:val="tekst"/>
        <w:tabs>
          <w:tab w:val="left" w:pos="426"/>
        </w:tabs>
        <w:ind w:firstLine="0"/>
        <w:rPr>
          <w:rFonts w:ascii="Arial" w:hAnsi="Arial" w:cs="Arial"/>
          <w:i w:val="0"/>
          <w:iCs w:val="0"/>
          <w:color w:val="auto"/>
          <w:sz w:val="22"/>
          <w:szCs w:val="22"/>
          <w:lang w:val="hr-HR" w:eastAsia="hr-HR"/>
        </w:rPr>
      </w:pPr>
      <w:r w:rsidRPr="00F5374B">
        <w:rPr>
          <w:rFonts w:ascii="Arial" w:hAnsi="Arial" w:cs="Arial"/>
          <w:i w:val="0"/>
          <w:iCs w:val="0"/>
          <w:color w:val="auto"/>
          <w:sz w:val="22"/>
          <w:szCs w:val="22"/>
          <w:lang w:val="hr-HR" w:eastAsia="hr-HR"/>
        </w:rPr>
        <w:t>Ugovaranje gore opisnih rizika ugovara se sukladno Troškovniku osiguranja osoba od posljedica nesretnog slučaja i odredbama ove Dokumentacije.</w:t>
      </w:r>
    </w:p>
    <w:p w14:paraId="766D46FB" w14:textId="77777777" w:rsidR="00857322" w:rsidRPr="00F5374B" w:rsidRDefault="00857322" w:rsidP="00F5374B">
      <w:pPr>
        <w:pStyle w:val="tekst"/>
        <w:tabs>
          <w:tab w:val="left" w:pos="426"/>
        </w:tabs>
        <w:ind w:firstLine="0"/>
        <w:rPr>
          <w:rFonts w:ascii="Arial" w:hAnsi="Arial" w:cs="Arial"/>
          <w:i w:val="0"/>
          <w:iCs w:val="0"/>
          <w:color w:val="auto"/>
          <w:sz w:val="22"/>
          <w:szCs w:val="22"/>
          <w:lang w:val="hr-HR" w:eastAsia="hr-HR"/>
        </w:rPr>
      </w:pPr>
    </w:p>
    <w:p w14:paraId="59490444" w14:textId="77777777" w:rsidR="00857322" w:rsidRPr="00F5374B" w:rsidRDefault="00857322" w:rsidP="00F5374B">
      <w:pPr>
        <w:pStyle w:val="Naslov3"/>
        <w:numPr>
          <w:ilvl w:val="0"/>
          <w:numId w:val="56"/>
        </w:numPr>
        <w:spacing w:before="240" w:after="60" w:line="288" w:lineRule="auto"/>
        <w:jc w:val="both"/>
        <w:rPr>
          <w:rFonts w:ascii="Arial" w:hAnsi="Arial" w:cs="Arial"/>
          <w:b w:val="0"/>
          <w:sz w:val="22"/>
          <w:szCs w:val="22"/>
        </w:rPr>
      </w:pPr>
      <w:bookmarkStart w:id="79" w:name="_Toc498502035"/>
      <w:bookmarkStart w:id="80" w:name="_Toc445813255"/>
      <w:bookmarkStart w:id="81" w:name="_Toc394070416"/>
      <w:r w:rsidRPr="00F5374B">
        <w:rPr>
          <w:rFonts w:ascii="Arial" w:hAnsi="Arial" w:cs="Arial"/>
          <w:sz w:val="22"/>
          <w:szCs w:val="22"/>
        </w:rPr>
        <w:t>Osiguranje vozača, putnika i radnika od posljedica nesretnog slučaja za vrijeme  upravljanja i vožnje motornim i drugim vozilima</w:t>
      </w:r>
      <w:bookmarkEnd w:id="79"/>
      <w:r w:rsidRPr="00F5374B">
        <w:rPr>
          <w:rFonts w:ascii="Arial" w:hAnsi="Arial" w:cs="Arial"/>
          <w:sz w:val="22"/>
          <w:szCs w:val="22"/>
        </w:rPr>
        <w:t xml:space="preserve"> </w:t>
      </w:r>
    </w:p>
    <w:p w14:paraId="613592EC" w14:textId="77777777" w:rsidR="00857322" w:rsidRPr="00F5374B" w:rsidRDefault="00857322" w:rsidP="00F5374B">
      <w:pPr>
        <w:spacing w:line="288" w:lineRule="auto"/>
        <w:jc w:val="both"/>
        <w:rPr>
          <w:rFonts w:ascii="Arial" w:hAnsi="Arial" w:cs="Arial"/>
          <w:sz w:val="22"/>
          <w:szCs w:val="22"/>
        </w:rPr>
      </w:pPr>
    </w:p>
    <w:p w14:paraId="5F5248F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vozača, putnika i radnika od posljedica nesretnog slučaja sklapa se  bez naznake imena osiguranika. Osigurane su stoga osobe označene u polici kao vozač, putnici i radnici, koje se prevoze vozilom opisanim u specifikaciji predmeta osiguranja.</w:t>
      </w:r>
    </w:p>
    <w:bookmarkEnd w:id="80"/>
    <w:bookmarkEnd w:id="81"/>
    <w:p w14:paraId="72C7094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vozača, putnika i radnika od posljedica nesretnog slučaja sklapa se  bez naznake imena osiguranika. Osigurane su stoga osobe označene u polici kao vozač, putnici i radnici, koje se prevoze vozilom opisanim u specifikaciji predmeta osiguranja.</w:t>
      </w:r>
    </w:p>
    <w:p w14:paraId="58BB837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Ako prilikom nastanka nesretnog slučaja, ne uzimajući pri tome u obzir vozača vozila, broj osoba u vozilu bude veći od broja osoba označenih u polici, osigurani iznos ne  smanjuju se razmjerno broju osoba koje su bile u vozilu u trenutku nastanka osiguranog slučaja prema broju osoba naznačenih u polici.</w:t>
      </w:r>
    </w:p>
    <w:p w14:paraId="2CAF5F8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Vozačem će se smatrati  osoba koja je vozilom upravljala u trenutku nastanka nesretnog slučaja.</w:t>
      </w:r>
    </w:p>
    <w:p w14:paraId="5EF1463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 je u obvezi kad nesretni slučaj nastane pri vožnji, pri utovaru, istovaru robe u vozilo bilo koje vrste vozila, pri manipulacijama vozilom koje su u neposrednoj vezi s prometom, pri radu na vozilu ili stroju priključenom na vozilo koje mu daje pogonsku snagu vožnje i ostalim radnjama vozača i putnika u neposrednoj blizini vozila a vezanim na radnju upravljanja vozilom, i to sve neposredno prije početka vožnje pri ulasku u vozilo, za vrijeme vožnje, pri </w:t>
      </w:r>
      <w:r w:rsidRPr="00F5374B">
        <w:rPr>
          <w:rFonts w:ascii="Arial" w:hAnsi="Arial" w:cs="Arial"/>
          <w:sz w:val="22"/>
          <w:szCs w:val="22"/>
        </w:rPr>
        <w:lastRenderedPageBreak/>
        <w:t>izlasku iz vozila i ulasku u vozilo, odnosno neposredno poslije završetka vožnje pri izlasku iz vozila.</w:t>
      </w:r>
    </w:p>
    <w:p w14:paraId="69207DD4" w14:textId="77777777" w:rsidR="00857322" w:rsidRPr="00F5374B" w:rsidRDefault="00857322" w:rsidP="00F5374B">
      <w:pPr>
        <w:spacing w:line="288" w:lineRule="auto"/>
        <w:jc w:val="both"/>
        <w:rPr>
          <w:rFonts w:ascii="Arial" w:hAnsi="Arial" w:cs="Arial"/>
          <w:b/>
          <w:i/>
          <w:sz w:val="22"/>
          <w:szCs w:val="22"/>
          <w:u w:val="double"/>
        </w:rPr>
      </w:pPr>
      <w:r w:rsidRPr="00F5374B">
        <w:rPr>
          <w:rFonts w:ascii="Arial" w:hAnsi="Arial" w:cs="Arial"/>
          <w:sz w:val="22"/>
          <w:szCs w:val="22"/>
        </w:rPr>
        <w:t>Primjenjuje se TABLICA ZA ODREĐIVANJE POSTOTKA TRAJNOG INVALIDITETA KAO POSLJEDICE NESRETNOG SLUČAJA (NEZGODE) kako je navedeno u podgrupi 1.</w:t>
      </w:r>
      <w:bookmarkStart w:id="82" w:name="_Toc445813256"/>
    </w:p>
    <w:p w14:paraId="1E882EE5" w14:textId="77777777" w:rsidR="00AB46DB" w:rsidRDefault="00AB46DB" w:rsidP="00AB46DB">
      <w:pPr>
        <w:pStyle w:val="Naslov2"/>
        <w:numPr>
          <w:ilvl w:val="0"/>
          <w:numId w:val="0"/>
        </w:numPr>
        <w:spacing w:line="288" w:lineRule="auto"/>
        <w:ind w:left="567" w:hanging="567"/>
        <w:jc w:val="both"/>
        <w:rPr>
          <w:rFonts w:ascii="Arial" w:hAnsi="Arial" w:cs="Arial"/>
          <w:sz w:val="22"/>
          <w:szCs w:val="22"/>
        </w:rPr>
      </w:pPr>
      <w:bookmarkStart w:id="83" w:name="_Toc498502036"/>
    </w:p>
    <w:p w14:paraId="697BCAD9" w14:textId="77777777" w:rsidR="00857322" w:rsidRPr="00F5374B" w:rsidRDefault="00857322" w:rsidP="00AB46DB">
      <w:pPr>
        <w:pStyle w:val="Naslov2"/>
        <w:numPr>
          <w:ilvl w:val="0"/>
          <w:numId w:val="0"/>
        </w:numPr>
        <w:spacing w:line="288" w:lineRule="auto"/>
        <w:ind w:left="567" w:hanging="567"/>
        <w:jc w:val="both"/>
        <w:rPr>
          <w:rFonts w:ascii="Arial" w:hAnsi="Arial" w:cs="Arial"/>
          <w:sz w:val="22"/>
          <w:szCs w:val="22"/>
        </w:rPr>
      </w:pPr>
      <w:r w:rsidRPr="00F5374B">
        <w:rPr>
          <w:rFonts w:ascii="Arial" w:hAnsi="Arial" w:cs="Arial"/>
          <w:sz w:val="22"/>
          <w:szCs w:val="22"/>
        </w:rPr>
        <w:t>SKUPINA IV - OSIGURANJE VOZILA</w:t>
      </w:r>
      <w:bookmarkEnd w:id="83"/>
    </w:p>
    <w:p w14:paraId="4D21E7DC" w14:textId="77777777" w:rsidR="00857322" w:rsidRPr="00F5374B" w:rsidRDefault="00857322" w:rsidP="00F5374B">
      <w:pPr>
        <w:spacing w:line="288" w:lineRule="auto"/>
        <w:jc w:val="both"/>
        <w:rPr>
          <w:rFonts w:ascii="Arial" w:hAnsi="Arial" w:cs="Arial"/>
          <w:sz w:val="22"/>
          <w:szCs w:val="22"/>
        </w:rPr>
      </w:pPr>
    </w:p>
    <w:p w14:paraId="28C8B485" w14:textId="77777777" w:rsidR="00857322" w:rsidRPr="00F5374B" w:rsidRDefault="00857322" w:rsidP="00F5374B">
      <w:pPr>
        <w:pStyle w:val="Naslov3"/>
        <w:spacing w:line="288" w:lineRule="auto"/>
        <w:jc w:val="both"/>
        <w:rPr>
          <w:rFonts w:ascii="Arial" w:hAnsi="Arial" w:cs="Arial"/>
          <w:sz w:val="22"/>
          <w:szCs w:val="22"/>
        </w:rPr>
      </w:pPr>
      <w:bookmarkStart w:id="84" w:name="_Toc445813258"/>
      <w:bookmarkStart w:id="85" w:name="_Toc498502037"/>
      <w:bookmarkEnd w:id="82"/>
      <w:r w:rsidRPr="00F5374B">
        <w:rPr>
          <w:rFonts w:ascii="Arial" w:hAnsi="Arial" w:cs="Arial"/>
          <w:sz w:val="22"/>
          <w:szCs w:val="22"/>
        </w:rPr>
        <w:t>KASKO OSIGURANJEVOZILA</w:t>
      </w:r>
      <w:bookmarkEnd w:id="84"/>
      <w:bookmarkEnd w:id="85"/>
      <w:r w:rsidRPr="00F5374B">
        <w:rPr>
          <w:rFonts w:ascii="Arial" w:hAnsi="Arial" w:cs="Arial"/>
          <w:sz w:val="22"/>
          <w:szCs w:val="22"/>
        </w:rPr>
        <w:t xml:space="preserve"> </w:t>
      </w:r>
    </w:p>
    <w:p w14:paraId="36C224BD" w14:textId="77777777" w:rsidR="00857322" w:rsidRPr="00F5374B" w:rsidRDefault="00857322" w:rsidP="00F5374B">
      <w:pPr>
        <w:spacing w:line="288" w:lineRule="auto"/>
        <w:jc w:val="both"/>
        <w:rPr>
          <w:rFonts w:ascii="Arial" w:hAnsi="Arial" w:cs="Arial"/>
          <w:sz w:val="22"/>
          <w:szCs w:val="22"/>
        </w:rPr>
      </w:pPr>
    </w:p>
    <w:p w14:paraId="5108390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Prilikom realizacije ugovora o osiguranju, uz uvjete i klauzule definirane ovim posebnim ugovaranjima primjenjivati će se Opći, Posebni i Dopunski uvjeti osiguranja dostavljeni uz ponudu, bez naknadnih korekcija pokrića, odnosno isključenje, koja bi išla na štetu Naručitelju. Ukoliko su bilo koje odredbe Općih, Posebnih i Dopunskih uvjeta osiguravatelja povoljnije od onih navedenih, primjenjuju se one povoljnije za Naručitelja.</w:t>
      </w:r>
    </w:p>
    <w:p w14:paraId="437FCD1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Predmet osiguranja su sve vrste motornih vozila (u daljnjem tekstu: vozila) kao i od strane proizvođača tvornički ugrađena oprema za pojedinu marku, tip i model vozila te audio uređaji, video uređaji, navigacijski uređaji, autotelefon, putni hladnjak prema nabavnoj vrijednosti istih odnosno prema principu „staro za novo“. Osigurani su i reklamni napisi u vozilu i na vozilu i to na njihovu novonabavnu vrijednost. Kada se u vozilima nalazi dodatna oprema koja je nužna za obavljanje određene djelatnosti, ta se oprema smatra sastavnim dijelom vozila. Osiguranjem su pokrivene štete od tereta koji se osiguranim vozilom prevozi, i u slučaju prometne nezgode, kao i pri utovaru i istovaru tereta.</w:t>
      </w:r>
    </w:p>
    <w:p w14:paraId="18EC544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Kasko osiguranjem vozila pokriveni su svi rizici uslijed kojih može doći do oštećenja, uništenja ili nestanka predmeta osiguranja osim onih rizika koji su navedeni u nižim isključenjima, a pokriva štetu od uništenja, oštećenja ili nestanka osiguranog predmeta kao posljedice iznenadnih i o volji ugovaratelja osiguranja, osiguranika ili vozača neovisnih događaja.</w:t>
      </w:r>
    </w:p>
    <w:p w14:paraId="3D6B29D3" w14:textId="77777777" w:rsidR="00857322" w:rsidRPr="00F5374B" w:rsidRDefault="00857322" w:rsidP="00F5374B">
      <w:pPr>
        <w:spacing w:line="288" w:lineRule="auto"/>
        <w:jc w:val="both"/>
        <w:rPr>
          <w:rFonts w:ascii="Arial" w:hAnsi="Arial" w:cs="Arial"/>
          <w:sz w:val="22"/>
          <w:szCs w:val="22"/>
        </w:rPr>
      </w:pPr>
    </w:p>
    <w:p w14:paraId="5330564C" w14:textId="77777777" w:rsidR="00857322" w:rsidRPr="00F5374B" w:rsidRDefault="00857322" w:rsidP="00F5374B">
      <w:pPr>
        <w:autoSpaceDE w:val="0"/>
        <w:autoSpaceDN w:val="0"/>
        <w:adjustRightInd w:val="0"/>
        <w:spacing w:line="288" w:lineRule="auto"/>
        <w:jc w:val="both"/>
        <w:rPr>
          <w:rFonts w:ascii="Arial" w:hAnsi="Arial" w:cs="Arial"/>
          <w:sz w:val="22"/>
          <w:szCs w:val="22"/>
        </w:rPr>
      </w:pPr>
      <w:r w:rsidRPr="00F5374B">
        <w:rPr>
          <w:rFonts w:ascii="Arial" w:hAnsi="Arial" w:cs="Arial"/>
          <w:sz w:val="22"/>
          <w:szCs w:val="22"/>
        </w:rPr>
        <w:t>Osiguratelj nije u obvezi naknaditi štetu koja je nastala:</w:t>
      </w:r>
    </w:p>
    <w:p w14:paraId="006B88DD" w14:textId="77777777" w:rsidR="00857322" w:rsidRPr="00F5374B" w:rsidRDefault="00857322" w:rsidP="00F5374B">
      <w:pPr>
        <w:pStyle w:val="Odlomakpopisa"/>
        <w:numPr>
          <w:ilvl w:val="0"/>
          <w:numId w:val="52"/>
        </w:numPr>
        <w:autoSpaceDE w:val="0"/>
        <w:autoSpaceDN w:val="0"/>
        <w:adjustRightInd w:val="0"/>
        <w:spacing w:before="60" w:line="288" w:lineRule="auto"/>
        <w:contextualSpacing/>
        <w:jc w:val="both"/>
        <w:rPr>
          <w:rFonts w:ascii="Arial" w:hAnsi="Arial" w:cs="Arial"/>
        </w:rPr>
      </w:pPr>
      <w:r w:rsidRPr="00F5374B">
        <w:rPr>
          <w:rFonts w:ascii="Arial" w:hAnsi="Arial" w:cs="Arial"/>
        </w:rPr>
        <w:t>zbog kvara za vrijeme pogona vozila (tzv. pogonska šteta), na primjer: zbog grešaka u materijalu, istrošenosti materijala, kočenja, lošeg rukovanja, oštećenja na gibnjevima i amortizerima, probušenja ili pucanja vanjske ili unutarnje gume, oštećenja kotača zbog vožnje s praznom gumom, nedovoljna podmazivanja, nedostatka vode u hladnjaku, oštećenja na električnim instalacijama, pretjeranog opterećenja vozila i drugih pogonskih šteta. Osiguratelj je pak u obvezi naknaditi štetu od prometne nezgode, požara i eksplozije do koje je došlo kao posljedice pogonske štete;</w:t>
      </w:r>
    </w:p>
    <w:p w14:paraId="386E454D" w14:textId="77777777" w:rsidR="00857322" w:rsidRPr="00F5374B" w:rsidRDefault="00857322" w:rsidP="00F5374B">
      <w:pPr>
        <w:pStyle w:val="Odlomakpopisa"/>
        <w:numPr>
          <w:ilvl w:val="0"/>
          <w:numId w:val="52"/>
        </w:numPr>
        <w:autoSpaceDE w:val="0"/>
        <w:autoSpaceDN w:val="0"/>
        <w:adjustRightInd w:val="0"/>
        <w:spacing w:before="60" w:line="288" w:lineRule="auto"/>
        <w:contextualSpacing/>
        <w:jc w:val="both"/>
        <w:rPr>
          <w:rFonts w:ascii="Arial" w:hAnsi="Arial" w:cs="Arial"/>
        </w:rPr>
      </w:pPr>
      <w:r w:rsidRPr="00F5374B">
        <w:rPr>
          <w:rFonts w:ascii="Arial" w:hAnsi="Arial" w:cs="Arial"/>
        </w:rPr>
        <w:t>kao neposredna posljedica dugotrajnih kemijskih, termičkih, mehaničkih, električkih, atmosferskih i drugih utjecaja, uključujući oštećenja koja su nastala kao posljedica pranja vozila, poliranja, kemijskog čišćenja i ona oštećenja koja su nastala kao posljedica čišćenja snijega ili odleđivanja vozila, kao i redovne eksploatacije vozila;</w:t>
      </w:r>
    </w:p>
    <w:p w14:paraId="79656B98" w14:textId="77777777" w:rsidR="00857322" w:rsidRPr="00F5374B" w:rsidRDefault="00857322" w:rsidP="00F5374B">
      <w:pPr>
        <w:pStyle w:val="Odlomakpopisa"/>
        <w:numPr>
          <w:ilvl w:val="0"/>
          <w:numId w:val="52"/>
        </w:numPr>
        <w:autoSpaceDE w:val="0"/>
        <w:autoSpaceDN w:val="0"/>
        <w:adjustRightInd w:val="0"/>
        <w:spacing w:before="60" w:line="288" w:lineRule="auto"/>
        <w:contextualSpacing/>
        <w:jc w:val="both"/>
        <w:rPr>
          <w:rFonts w:ascii="Arial" w:hAnsi="Arial" w:cs="Arial"/>
        </w:rPr>
      </w:pPr>
      <w:r w:rsidRPr="00F5374B">
        <w:rPr>
          <w:rFonts w:ascii="Arial" w:hAnsi="Arial" w:cs="Arial"/>
        </w:rPr>
        <w:t>zbog smrzavanja tekućine u hladnjaku ili bloku motora;</w:t>
      </w:r>
    </w:p>
    <w:p w14:paraId="42DD9C9B" w14:textId="77777777" w:rsidR="00857322" w:rsidRPr="00F5374B" w:rsidRDefault="00857322" w:rsidP="00F5374B">
      <w:pPr>
        <w:pStyle w:val="Odlomakpopisa"/>
        <w:numPr>
          <w:ilvl w:val="0"/>
          <w:numId w:val="52"/>
        </w:numPr>
        <w:autoSpaceDE w:val="0"/>
        <w:autoSpaceDN w:val="0"/>
        <w:adjustRightInd w:val="0"/>
        <w:spacing w:before="60" w:line="288" w:lineRule="auto"/>
        <w:contextualSpacing/>
        <w:jc w:val="both"/>
        <w:rPr>
          <w:rFonts w:ascii="Arial" w:hAnsi="Arial" w:cs="Arial"/>
        </w:rPr>
      </w:pPr>
      <w:r w:rsidRPr="00F5374B">
        <w:rPr>
          <w:rFonts w:ascii="Arial" w:hAnsi="Arial" w:cs="Arial"/>
        </w:rPr>
        <w:t>zbog kvara na motoru, mjenjaču ili drugim sklopovima na vozilu kao posljedica gubitka ulja ili tekućine za hlađenje u tijeku nastavka vožnje nakon oštećenja vozila, a za koje je vozač vozila imao saznanja da su se dogodile i da mogu uzrokovati navedenu štetu;</w:t>
      </w:r>
    </w:p>
    <w:p w14:paraId="4ACDBFD9" w14:textId="77777777" w:rsidR="00857322" w:rsidRPr="00F5374B" w:rsidRDefault="00857322" w:rsidP="00F5374B">
      <w:pPr>
        <w:pStyle w:val="Odlomakpopisa"/>
        <w:numPr>
          <w:ilvl w:val="0"/>
          <w:numId w:val="52"/>
        </w:numPr>
        <w:autoSpaceDE w:val="0"/>
        <w:autoSpaceDN w:val="0"/>
        <w:adjustRightInd w:val="0"/>
        <w:spacing w:before="60" w:line="288" w:lineRule="auto"/>
        <w:contextualSpacing/>
        <w:jc w:val="both"/>
        <w:rPr>
          <w:rFonts w:ascii="Arial" w:hAnsi="Arial" w:cs="Arial"/>
        </w:rPr>
      </w:pPr>
      <w:r w:rsidRPr="00F5374B">
        <w:rPr>
          <w:rFonts w:ascii="Arial" w:hAnsi="Arial" w:cs="Arial"/>
        </w:rPr>
        <w:lastRenderedPageBreak/>
        <w:t>zbog kvara na motoru, mjenjaču ili drugim sklopovima na vozilu kao posljedica nastavka rada motora nakon oštećenja vozila, a za koje je vozač vozila imao saznanja da su se dogodile i da mogu uzrokovati navedenu štetu;</w:t>
      </w:r>
    </w:p>
    <w:p w14:paraId="5245C3FE" w14:textId="77777777" w:rsidR="00857322" w:rsidRPr="00F5374B" w:rsidRDefault="00857322" w:rsidP="00F5374B">
      <w:pPr>
        <w:pStyle w:val="Odlomakpopisa"/>
        <w:numPr>
          <w:ilvl w:val="0"/>
          <w:numId w:val="52"/>
        </w:numPr>
        <w:autoSpaceDE w:val="0"/>
        <w:autoSpaceDN w:val="0"/>
        <w:adjustRightInd w:val="0"/>
        <w:spacing w:before="60" w:line="288" w:lineRule="auto"/>
        <w:contextualSpacing/>
        <w:jc w:val="both"/>
        <w:rPr>
          <w:rFonts w:ascii="Arial" w:hAnsi="Arial" w:cs="Arial"/>
        </w:rPr>
      </w:pPr>
      <w:r w:rsidRPr="00F5374B">
        <w:rPr>
          <w:rFonts w:ascii="Arial" w:hAnsi="Arial" w:cs="Arial"/>
        </w:rPr>
        <w:t>kao direktna posljedica tehničke neispravnosti vozila, osim ako je tehnička neispravnost nastala iznenada tijekom vožnje;</w:t>
      </w:r>
    </w:p>
    <w:p w14:paraId="597CD125" w14:textId="77777777" w:rsidR="00857322" w:rsidRPr="00F5374B" w:rsidRDefault="00857322" w:rsidP="00F5374B">
      <w:pPr>
        <w:pStyle w:val="Odlomakpopisa"/>
        <w:numPr>
          <w:ilvl w:val="0"/>
          <w:numId w:val="52"/>
        </w:numPr>
        <w:autoSpaceDE w:val="0"/>
        <w:autoSpaceDN w:val="0"/>
        <w:adjustRightInd w:val="0"/>
        <w:spacing w:before="60" w:line="288" w:lineRule="auto"/>
        <w:contextualSpacing/>
        <w:jc w:val="both"/>
        <w:rPr>
          <w:rFonts w:ascii="Arial" w:hAnsi="Arial" w:cs="Arial"/>
        </w:rPr>
      </w:pPr>
      <w:r w:rsidRPr="00F5374B">
        <w:rPr>
          <w:rFonts w:ascii="Arial" w:hAnsi="Arial" w:cs="Arial"/>
        </w:rPr>
        <w:t>zbog toga što je vozilo stavljeno u pogon prije konačnog popravka, osim kada se radi o šteti nastaloj nakon privremenog popravka koji treba omogućiti kretanje ili tegljenje vozila do radionice koja treba obaviti drugi privremeni ili konačni popravak;</w:t>
      </w:r>
    </w:p>
    <w:p w14:paraId="24706B89" w14:textId="77777777" w:rsidR="00857322" w:rsidRPr="00F5374B" w:rsidRDefault="00857322" w:rsidP="00F5374B">
      <w:pPr>
        <w:pStyle w:val="Odlomakpopisa"/>
        <w:numPr>
          <w:ilvl w:val="0"/>
          <w:numId w:val="52"/>
        </w:numPr>
        <w:autoSpaceDE w:val="0"/>
        <w:autoSpaceDN w:val="0"/>
        <w:adjustRightInd w:val="0"/>
        <w:spacing w:before="60" w:line="288" w:lineRule="auto"/>
        <w:contextualSpacing/>
        <w:jc w:val="both"/>
        <w:rPr>
          <w:rFonts w:ascii="Arial" w:hAnsi="Arial" w:cs="Arial"/>
        </w:rPr>
      </w:pPr>
      <w:r w:rsidRPr="00F5374B">
        <w:rPr>
          <w:rFonts w:ascii="Arial" w:hAnsi="Arial" w:cs="Arial"/>
        </w:rPr>
        <w:t>posredno, ostvarenjem osiguranog slučaja, kao: gubitak zarade, danguba, kazna, plaćanje na temelju odgovornosti, naknada za garažiranje i čuvanje vozila, osim naknade za čuvanje vozila u najnužnije potrebno vrijeme na mjestu nezgode ili na drugom najbližem pogodnom mjestu ako se ne radi o mjestu boravka ili sjedištu Osiguranika ili korisnika vozila;</w:t>
      </w:r>
    </w:p>
    <w:p w14:paraId="07DA1A40" w14:textId="77777777" w:rsidR="00857322" w:rsidRPr="00F5374B" w:rsidRDefault="00857322" w:rsidP="00F5374B">
      <w:pPr>
        <w:pStyle w:val="Odlomakpopisa"/>
        <w:numPr>
          <w:ilvl w:val="0"/>
          <w:numId w:val="52"/>
        </w:numPr>
        <w:autoSpaceDE w:val="0"/>
        <w:autoSpaceDN w:val="0"/>
        <w:adjustRightInd w:val="0"/>
        <w:spacing w:before="60" w:line="288" w:lineRule="auto"/>
        <w:contextualSpacing/>
        <w:jc w:val="both"/>
        <w:rPr>
          <w:rFonts w:ascii="Arial" w:hAnsi="Arial" w:cs="Arial"/>
        </w:rPr>
      </w:pPr>
      <w:r w:rsidRPr="00F5374B">
        <w:rPr>
          <w:rFonts w:ascii="Arial" w:hAnsi="Arial" w:cs="Arial"/>
        </w:rPr>
        <w:t>zbog rata, neprijateljstava ili ratu sličnih radnji, građanskog rata, revolucije, pobune, ustanka ili građanskih nemira koji nastanu iz takvih događaja, mina, torpeda, bomba ili drugih ratnih oružja, zarobljavanja, zapljene, oduzimanja, ograničavanja ili zadržavanja i posljedica tih događaja ili pokušaja da se izvedu sabotaže ili pak terorizma učinjenog iz političkih pobuda, detonacije eksploziva ako osoba koja to radi iz političkih pobuda, građanskih nemira, konfiskacije, rekviriranja ili ostalih sličnih mjera koje provodi ili namjerava provesti neka vlast ili druga slična organizacija koja se bori za vlast ili ima vlast;</w:t>
      </w:r>
    </w:p>
    <w:p w14:paraId="552DB48F" w14:textId="77777777" w:rsidR="00857322" w:rsidRPr="00F5374B" w:rsidRDefault="00857322" w:rsidP="00F5374B">
      <w:pPr>
        <w:pStyle w:val="Odlomakpopisa"/>
        <w:numPr>
          <w:ilvl w:val="0"/>
          <w:numId w:val="52"/>
        </w:numPr>
        <w:autoSpaceDE w:val="0"/>
        <w:autoSpaceDN w:val="0"/>
        <w:adjustRightInd w:val="0"/>
        <w:spacing w:before="60" w:line="288" w:lineRule="auto"/>
        <w:contextualSpacing/>
        <w:jc w:val="both"/>
        <w:rPr>
          <w:rFonts w:ascii="Arial" w:hAnsi="Arial" w:cs="Arial"/>
        </w:rPr>
      </w:pPr>
      <w:r w:rsidRPr="00F5374B">
        <w:rPr>
          <w:rFonts w:ascii="Arial" w:hAnsi="Arial" w:cs="Arial"/>
        </w:rPr>
        <w:t>pri sudjelovanju vozila na natjecanju radi postizanja najveće ili najveće prosječne brzine, rally natjecanja ili ocjenskih vožnja uključivši i službeni trening za to, osim ako nije drukčije ugovoreno;</w:t>
      </w:r>
    </w:p>
    <w:p w14:paraId="5574AB56" w14:textId="77777777" w:rsidR="00857322" w:rsidRPr="00F5374B" w:rsidRDefault="00857322" w:rsidP="00F5374B">
      <w:pPr>
        <w:pStyle w:val="Odlomakpopisa"/>
        <w:numPr>
          <w:ilvl w:val="0"/>
          <w:numId w:val="52"/>
        </w:numPr>
        <w:autoSpaceDE w:val="0"/>
        <w:autoSpaceDN w:val="0"/>
        <w:adjustRightInd w:val="0"/>
        <w:spacing w:before="60" w:line="288" w:lineRule="auto"/>
        <w:contextualSpacing/>
        <w:jc w:val="both"/>
        <w:rPr>
          <w:rFonts w:ascii="Arial" w:hAnsi="Arial" w:cs="Arial"/>
        </w:rPr>
      </w:pPr>
      <w:r w:rsidRPr="00F5374B">
        <w:rPr>
          <w:rFonts w:ascii="Arial" w:hAnsi="Arial" w:cs="Arial"/>
        </w:rPr>
        <w:t>namjerno ili prijevarom od strane:</w:t>
      </w:r>
    </w:p>
    <w:p w14:paraId="77DDF6D4" w14:textId="77777777" w:rsidR="00857322" w:rsidRPr="00F5374B" w:rsidRDefault="00857322" w:rsidP="00F5374B">
      <w:pPr>
        <w:autoSpaceDE w:val="0"/>
        <w:autoSpaceDN w:val="0"/>
        <w:adjustRightInd w:val="0"/>
        <w:spacing w:line="288" w:lineRule="auto"/>
        <w:ind w:left="708"/>
        <w:jc w:val="both"/>
        <w:rPr>
          <w:rFonts w:ascii="Arial" w:hAnsi="Arial" w:cs="Arial"/>
          <w:sz w:val="22"/>
          <w:szCs w:val="22"/>
        </w:rPr>
      </w:pPr>
      <w:r w:rsidRPr="00F5374B">
        <w:rPr>
          <w:rFonts w:ascii="Arial" w:hAnsi="Arial" w:cs="Arial"/>
          <w:sz w:val="22"/>
          <w:szCs w:val="22"/>
        </w:rPr>
        <w:t>• Ugovaratelja osiguranja, Osiguranika ili članova njihove uže obitelji,</w:t>
      </w:r>
    </w:p>
    <w:p w14:paraId="19531522" w14:textId="77777777" w:rsidR="00857322" w:rsidRPr="00F5374B" w:rsidRDefault="00857322" w:rsidP="00F5374B">
      <w:pPr>
        <w:autoSpaceDE w:val="0"/>
        <w:autoSpaceDN w:val="0"/>
        <w:adjustRightInd w:val="0"/>
        <w:spacing w:line="288" w:lineRule="auto"/>
        <w:ind w:left="708"/>
        <w:jc w:val="both"/>
        <w:rPr>
          <w:rFonts w:ascii="Arial" w:hAnsi="Arial" w:cs="Arial"/>
          <w:sz w:val="22"/>
          <w:szCs w:val="22"/>
        </w:rPr>
      </w:pPr>
      <w:r w:rsidRPr="00F5374B">
        <w:rPr>
          <w:rFonts w:ascii="Arial" w:hAnsi="Arial" w:cs="Arial"/>
          <w:sz w:val="22"/>
          <w:szCs w:val="22"/>
        </w:rPr>
        <w:t>• vozača; osim za vozila koja su dana u kratkoročni ili dugoročni najam i kada vozilom upravlja zaposlenik Osiguranika ili Ugovaratelja.</w:t>
      </w:r>
    </w:p>
    <w:p w14:paraId="235E8568" w14:textId="77777777" w:rsidR="00857322" w:rsidRPr="00F5374B" w:rsidRDefault="00857322" w:rsidP="00F5374B">
      <w:pPr>
        <w:autoSpaceDE w:val="0"/>
        <w:autoSpaceDN w:val="0"/>
        <w:adjustRightInd w:val="0"/>
        <w:spacing w:line="288" w:lineRule="auto"/>
        <w:jc w:val="both"/>
        <w:rPr>
          <w:rFonts w:ascii="Arial" w:hAnsi="Arial" w:cs="Arial"/>
          <w:sz w:val="22"/>
          <w:szCs w:val="22"/>
        </w:rPr>
      </w:pPr>
    </w:p>
    <w:p w14:paraId="7C30A84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Bez obzira na definiran opseg pokrića i eventualna isključenja u uvjetima osiguranja, ovim osiguranjem pokriveni su i slijedeći slučajevi:</w:t>
      </w:r>
    </w:p>
    <w:p w14:paraId="71B42F76" w14:textId="77777777" w:rsidR="00857322" w:rsidRPr="00F5374B" w:rsidRDefault="00857322" w:rsidP="00F5374B">
      <w:pPr>
        <w:pStyle w:val="Odlomakpopisa"/>
        <w:numPr>
          <w:ilvl w:val="0"/>
          <w:numId w:val="58"/>
        </w:numPr>
        <w:spacing w:before="60" w:line="288" w:lineRule="auto"/>
        <w:contextualSpacing/>
        <w:jc w:val="both"/>
        <w:rPr>
          <w:rFonts w:ascii="Arial" w:hAnsi="Arial" w:cs="Arial"/>
        </w:rPr>
      </w:pPr>
      <w:r w:rsidRPr="00F5374B">
        <w:rPr>
          <w:rFonts w:ascii="Arial" w:hAnsi="Arial" w:cs="Arial"/>
        </w:rPr>
        <w:t>ako je u trenutku prometne nesreće vozač osiguranog vozila bio pod utjecajem alkohola ili narkotika</w:t>
      </w:r>
    </w:p>
    <w:p w14:paraId="288DBE53" w14:textId="77777777" w:rsidR="00857322" w:rsidRPr="00F5374B" w:rsidRDefault="00857322" w:rsidP="00F5374B">
      <w:pPr>
        <w:pStyle w:val="Odlomakpopisa"/>
        <w:numPr>
          <w:ilvl w:val="0"/>
          <w:numId w:val="58"/>
        </w:numPr>
        <w:spacing w:before="60" w:line="288" w:lineRule="auto"/>
        <w:contextualSpacing/>
        <w:jc w:val="both"/>
        <w:rPr>
          <w:rFonts w:ascii="Arial" w:hAnsi="Arial" w:cs="Arial"/>
        </w:rPr>
      </w:pPr>
      <w:r w:rsidRPr="00F5374B">
        <w:rPr>
          <w:rFonts w:ascii="Arial" w:hAnsi="Arial" w:cs="Arial"/>
        </w:rPr>
        <w:t>štete nastale dok je vozilom upravljala osoba koja nije imala vozačku dozvolu, vozačku dozvolu odgovarajuće vrste ili kategorije odnosno ako je vozaču oduzeta vozačka dozvola ili je isključen iz prometa ili ako mu je izrečena zaštitna mjera zabrane upravljanja vozilom ili mjera prestanka važenja vozačke dozvole</w:t>
      </w:r>
    </w:p>
    <w:p w14:paraId="60CB44C0" w14:textId="77777777" w:rsidR="00857322" w:rsidRPr="00F5374B" w:rsidRDefault="00857322" w:rsidP="00F5374B">
      <w:pPr>
        <w:pStyle w:val="Odlomakpopisa"/>
        <w:numPr>
          <w:ilvl w:val="0"/>
          <w:numId w:val="58"/>
        </w:numPr>
        <w:spacing w:before="60" w:line="288" w:lineRule="auto"/>
        <w:contextualSpacing/>
        <w:jc w:val="both"/>
        <w:rPr>
          <w:rFonts w:ascii="Arial" w:hAnsi="Arial" w:cs="Arial"/>
        </w:rPr>
      </w:pPr>
      <w:r w:rsidRPr="00F5374B">
        <w:rPr>
          <w:rFonts w:ascii="Arial" w:hAnsi="Arial" w:cs="Arial"/>
        </w:rPr>
        <w:t>ako je s vozilom ukradena prometna dozvola i/ili knjižica vozila;</w:t>
      </w:r>
    </w:p>
    <w:p w14:paraId="71196857" w14:textId="77777777" w:rsidR="00857322" w:rsidRPr="00F5374B" w:rsidRDefault="00857322" w:rsidP="00F5374B">
      <w:pPr>
        <w:pStyle w:val="Odlomakpopisa"/>
        <w:numPr>
          <w:ilvl w:val="0"/>
          <w:numId w:val="58"/>
        </w:numPr>
        <w:spacing w:before="60" w:line="288" w:lineRule="auto"/>
        <w:contextualSpacing/>
        <w:jc w:val="both"/>
        <w:rPr>
          <w:rFonts w:ascii="Arial" w:hAnsi="Arial" w:cs="Arial"/>
        </w:rPr>
      </w:pPr>
      <w:r w:rsidRPr="00F5374B">
        <w:rPr>
          <w:rFonts w:ascii="Arial" w:hAnsi="Arial" w:cs="Arial"/>
        </w:rPr>
        <w:t>rizik krađe koji može nastati zbog gubitka ključeva, prometne dozvole, knjižice vozila, kodnih kartica, master ključeva</w:t>
      </w:r>
    </w:p>
    <w:p w14:paraId="76C4D5B3" w14:textId="77777777" w:rsidR="00857322" w:rsidRPr="00F5374B" w:rsidRDefault="00857322" w:rsidP="00F5374B">
      <w:pPr>
        <w:pStyle w:val="Odlomakpopisa"/>
        <w:numPr>
          <w:ilvl w:val="0"/>
          <w:numId w:val="58"/>
        </w:numPr>
        <w:spacing w:before="60" w:line="288" w:lineRule="auto"/>
        <w:contextualSpacing/>
        <w:jc w:val="both"/>
        <w:rPr>
          <w:rFonts w:ascii="Arial" w:hAnsi="Arial" w:cs="Arial"/>
        </w:rPr>
      </w:pPr>
      <w:r w:rsidRPr="00F5374B">
        <w:rPr>
          <w:rFonts w:ascii="Arial" w:hAnsi="Arial" w:cs="Arial"/>
        </w:rPr>
        <w:t>štete od tereta prilikom utovara, prijevoza i istovara;</w:t>
      </w:r>
    </w:p>
    <w:p w14:paraId="78473D38" w14:textId="77777777" w:rsidR="00857322" w:rsidRPr="00F5374B" w:rsidRDefault="00857322" w:rsidP="00F5374B">
      <w:pPr>
        <w:pStyle w:val="Odlomakpopisa"/>
        <w:numPr>
          <w:ilvl w:val="0"/>
          <w:numId w:val="58"/>
        </w:numPr>
        <w:spacing w:before="60" w:line="288" w:lineRule="auto"/>
        <w:contextualSpacing/>
        <w:jc w:val="both"/>
        <w:rPr>
          <w:rFonts w:ascii="Arial" w:hAnsi="Arial" w:cs="Arial"/>
        </w:rPr>
      </w:pPr>
      <w:r w:rsidRPr="00F5374B">
        <w:rPr>
          <w:rFonts w:ascii="Arial" w:hAnsi="Arial" w:cs="Arial"/>
        </w:rPr>
        <w:t xml:space="preserve">osiguratelj pokriva štete nastale kod prijevoza vozila drugim vozilom na kopnu, unutarnjim vodama </w:t>
      </w:r>
    </w:p>
    <w:p w14:paraId="60047DA9" w14:textId="77777777" w:rsidR="00857322" w:rsidRPr="00F5374B" w:rsidRDefault="00857322" w:rsidP="00F5374B">
      <w:pPr>
        <w:pStyle w:val="Odlomakpopisa"/>
        <w:numPr>
          <w:ilvl w:val="0"/>
          <w:numId w:val="58"/>
        </w:numPr>
        <w:spacing w:before="60" w:line="288" w:lineRule="auto"/>
        <w:contextualSpacing/>
        <w:jc w:val="both"/>
        <w:rPr>
          <w:rFonts w:ascii="Arial" w:hAnsi="Arial" w:cs="Arial"/>
        </w:rPr>
      </w:pPr>
      <w:r w:rsidRPr="00F5374B">
        <w:rPr>
          <w:rFonts w:ascii="Arial" w:hAnsi="Arial" w:cs="Arial"/>
        </w:rPr>
        <w:t xml:space="preserve">osiguratelj pokriva troškove vuče i izvlačenja odnosno prijevoza vozila do najbliže radionice koja može obaviti privremeni ili konačni popravak i/ili do mjesta prebivališta odnosno sjedišta osiguranika ako vozilo nije u voznom stanju zbog ostvarenja </w:t>
      </w:r>
      <w:r w:rsidRPr="00F5374B">
        <w:rPr>
          <w:rFonts w:ascii="Arial" w:hAnsi="Arial" w:cs="Arial"/>
        </w:rPr>
        <w:lastRenderedPageBreak/>
        <w:t xml:space="preserve">osiguranog slučaja, a u slučaju totalne štete troškovi tegljenja do sjedišta Osiguranika, odnosno Ugovaratelja osiguranja, sve prema računu osobe koja pruža uslugu vuče, izvlačenja odnosno prijevoza. </w:t>
      </w:r>
    </w:p>
    <w:p w14:paraId="2755A106" w14:textId="77777777" w:rsidR="00857322" w:rsidRPr="00F5374B" w:rsidRDefault="00857322" w:rsidP="00F5374B">
      <w:pPr>
        <w:pStyle w:val="Odlomakpopisa"/>
        <w:numPr>
          <w:ilvl w:val="0"/>
          <w:numId w:val="58"/>
        </w:numPr>
        <w:spacing w:before="60" w:line="288" w:lineRule="auto"/>
        <w:contextualSpacing/>
        <w:jc w:val="both"/>
        <w:rPr>
          <w:rFonts w:ascii="Arial" w:hAnsi="Arial" w:cs="Arial"/>
        </w:rPr>
      </w:pPr>
      <w:r w:rsidRPr="00F5374B">
        <w:rPr>
          <w:rFonts w:ascii="Arial" w:hAnsi="Arial" w:cs="Arial"/>
        </w:rPr>
        <w:t>štete u vozilu nastale zbog kiše ili snijega neposredno nakon oštećenja vozila;</w:t>
      </w:r>
    </w:p>
    <w:p w14:paraId="1B0F3AD9" w14:textId="77777777" w:rsidR="00857322" w:rsidRPr="00F5374B" w:rsidRDefault="00857322" w:rsidP="00F5374B">
      <w:pPr>
        <w:pStyle w:val="Odlomakpopisa"/>
        <w:numPr>
          <w:ilvl w:val="0"/>
          <w:numId w:val="58"/>
        </w:numPr>
        <w:spacing w:before="60" w:line="288" w:lineRule="auto"/>
        <w:contextualSpacing/>
        <w:jc w:val="both"/>
        <w:rPr>
          <w:rFonts w:ascii="Arial" w:hAnsi="Arial" w:cs="Arial"/>
        </w:rPr>
      </w:pPr>
      <w:r w:rsidRPr="00F5374B">
        <w:rPr>
          <w:rFonts w:ascii="Arial" w:hAnsi="Arial" w:cs="Arial"/>
        </w:rPr>
        <w:t xml:space="preserve">štete zbog nestanka dijelova vozila ili stvari koje su sastavni dio vozila nakon nastanka osiguranog slučaja </w:t>
      </w:r>
    </w:p>
    <w:p w14:paraId="32515E3D" w14:textId="77777777" w:rsidR="00857322" w:rsidRPr="00F5374B" w:rsidRDefault="00857322" w:rsidP="00F5374B">
      <w:pPr>
        <w:pStyle w:val="Odlomakpopisa"/>
        <w:numPr>
          <w:ilvl w:val="0"/>
          <w:numId w:val="58"/>
        </w:numPr>
        <w:spacing w:before="60" w:line="288" w:lineRule="auto"/>
        <w:contextualSpacing/>
        <w:jc w:val="both"/>
        <w:rPr>
          <w:rFonts w:ascii="Arial" w:hAnsi="Arial" w:cs="Arial"/>
        </w:rPr>
      </w:pPr>
      <w:r w:rsidRPr="00F5374B">
        <w:rPr>
          <w:rFonts w:ascii="Arial" w:hAnsi="Arial" w:cs="Arial"/>
        </w:rPr>
        <w:t>štete koje se dogode za vrijeme prijevoza drugim vozilom na kopnu, unutarnjim vodama i moru, uključno prijevoz skelom (brodaricom) ili trajektom u priobalnoj plovidbi u Jadranskom moru</w:t>
      </w:r>
    </w:p>
    <w:p w14:paraId="769927F8" w14:textId="77777777" w:rsidR="00857322" w:rsidRPr="00F5374B" w:rsidRDefault="00857322" w:rsidP="00F5374B">
      <w:pPr>
        <w:pStyle w:val="Odlomakpopisa"/>
        <w:numPr>
          <w:ilvl w:val="0"/>
          <w:numId w:val="58"/>
        </w:numPr>
        <w:spacing w:before="60" w:line="288" w:lineRule="auto"/>
        <w:contextualSpacing/>
        <w:jc w:val="both"/>
        <w:rPr>
          <w:rFonts w:ascii="Arial" w:hAnsi="Arial" w:cs="Arial"/>
        </w:rPr>
      </w:pPr>
      <w:r w:rsidRPr="00F5374B">
        <w:rPr>
          <w:rFonts w:ascii="Arial" w:hAnsi="Arial" w:cs="Arial"/>
        </w:rPr>
        <w:t>troškove najma za osobno ili kombi-vozilo ako je osigurano vozilo uništeno, nestalo ili oštećeno uslijed nekog od rizika ugovorenih po punom kasko osiguranju, za vrijeme do završetka popravka, nabave drugog vozila ili do pronalaska nestalog vozila, ali najviše 10 dana. Osiguranjem su obuhvaćeni troškovi najma vozila s radnim obujmom motora koji ima Osiguranikovo vozilo. U troškove najma vozila uzimaju se troškovi najamnog dana i kilometraža do 100 prijeđenih kilometara na dan. Troškovi se nadoknađuju na temelju iznajmljivačeva računa. Isto ne vrijedi za osobe koje se bave davanjem vozila u najam</w:t>
      </w:r>
    </w:p>
    <w:p w14:paraId="6C9F3ED1" w14:textId="77777777" w:rsidR="00857322" w:rsidRPr="00F5374B" w:rsidRDefault="00857322" w:rsidP="00F5374B">
      <w:pPr>
        <w:pStyle w:val="Odlomakpopisa"/>
        <w:numPr>
          <w:ilvl w:val="0"/>
          <w:numId w:val="58"/>
        </w:numPr>
        <w:spacing w:before="60" w:line="288" w:lineRule="auto"/>
        <w:contextualSpacing/>
        <w:jc w:val="both"/>
        <w:rPr>
          <w:rFonts w:ascii="Arial" w:hAnsi="Arial" w:cs="Arial"/>
        </w:rPr>
      </w:pPr>
      <w:r w:rsidRPr="00F5374B">
        <w:rPr>
          <w:rFonts w:ascii="Arial" w:hAnsi="Arial" w:cs="Arial"/>
        </w:rPr>
        <w:t>na osiguranoj audio, video i telekomunikacijskoj opremi uslijed rizika krađe ukoliko na vozilu nema tragova provalne krađe.</w:t>
      </w:r>
    </w:p>
    <w:p w14:paraId="3439BD28" w14:textId="77777777" w:rsidR="00857322" w:rsidRPr="00F5374B" w:rsidRDefault="00857322" w:rsidP="00F5374B">
      <w:pPr>
        <w:pStyle w:val="Odlomakpopisa"/>
        <w:spacing w:line="288" w:lineRule="auto"/>
        <w:jc w:val="both"/>
        <w:rPr>
          <w:rFonts w:ascii="Arial" w:hAnsi="Arial" w:cs="Arial"/>
        </w:rPr>
      </w:pPr>
    </w:p>
    <w:p w14:paraId="261A6A4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od svih rizika navedenih u automobilskom kasku obuhvaćeni su i naknadno ugrađena oprema i pribor kao i naknadno postavljene naljepnice, razni natpisi i ukrasi na vozilu, ukupno do 5% ukupne vrijednosti vozila.</w:t>
      </w:r>
    </w:p>
    <w:p w14:paraId="5E6C930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vrijedi dok se osigurano vozilo nalazi na području Republike Hrvatske i ostalih europskih zemalja osim azijskog dijela Turske te dijela Rusije koji se nalazi istočno od 55. meridijana.</w:t>
      </w:r>
    </w:p>
    <w:p w14:paraId="0650DD2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se obvezuje kod oštećenja vozila prihvatiti račun popravka od ovlaštenog servisa za oštećeni predmet osiguranja u punom iznosu, bez obzira na starost predmeta osiguranja. Isključuje se mogućnost uvjetovanja osiguratelja popravka osiguranog predmeta u neovlaštenom servisu, već odabir ovisi o isključivoj poslovnoj odluci osiguranika.</w:t>
      </w:r>
    </w:p>
    <w:p w14:paraId="67407C00" w14:textId="77777777" w:rsidR="00857322" w:rsidRPr="00F5374B" w:rsidRDefault="00857322" w:rsidP="00F5374B">
      <w:pPr>
        <w:spacing w:line="288" w:lineRule="auto"/>
        <w:jc w:val="both"/>
        <w:rPr>
          <w:rFonts w:ascii="Arial" w:hAnsi="Arial" w:cs="Arial"/>
          <w:sz w:val="22"/>
          <w:szCs w:val="22"/>
        </w:rPr>
      </w:pPr>
    </w:p>
    <w:p w14:paraId="2FE2089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Iznos visine štete kod vozila u leasingu utvrđuje se:</w:t>
      </w:r>
    </w:p>
    <w:p w14:paraId="0D70FEC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1. za vozila u operativnom leasingu iznos štete se isplaćuje umanjeno za PDV, bez obzira radi li se o djelomičnoj ili totalnoj šteti;</w:t>
      </w:r>
    </w:p>
    <w:p w14:paraId="42EAAAF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2. za vozila u financijskom leasingu, iznos štete se:</w:t>
      </w:r>
    </w:p>
    <w:p w14:paraId="3FAD0EE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kod djelomičnih šteta isplaćuje umanjeno za PDV, ukoliko je račun izdan na leasing društvo</w:t>
      </w:r>
    </w:p>
    <w:p w14:paraId="6D20CF7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kod totalnih šteta isplaćuje uključujući i PDV, ukoliko je vrijednost vozila koja na polici osiguranja predstavlja osnovicu za obračun premije, iskazana s PDV-om, u suprotnom isplaćuje se bez PDV-a.</w:t>
      </w:r>
    </w:p>
    <w:p w14:paraId="1EC2E5A3" w14:textId="77777777" w:rsidR="00857322" w:rsidRPr="00F5374B" w:rsidRDefault="00857322" w:rsidP="00F5374B">
      <w:pPr>
        <w:spacing w:line="288" w:lineRule="auto"/>
        <w:jc w:val="both"/>
        <w:rPr>
          <w:rFonts w:ascii="Arial" w:hAnsi="Arial" w:cs="Arial"/>
          <w:sz w:val="22"/>
          <w:szCs w:val="22"/>
        </w:rPr>
      </w:pPr>
    </w:p>
    <w:p w14:paraId="35F0720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Odredbe o primjeni franšize kod opetovanih šteta</w:t>
      </w:r>
    </w:p>
    <w:p w14:paraId="64548D1A" w14:textId="77777777" w:rsidR="00857322" w:rsidRPr="00F5374B" w:rsidRDefault="00857322" w:rsidP="00F5374B">
      <w:pPr>
        <w:pStyle w:val="Odlomakpopisa"/>
        <w:numPr>
          <w:ilvl w:val="0"/>
          <w:numId w:val="59"/>
        </w:numPr>
        <w:spacing w:before="60" w:line="288" w:lineRule="auto"/>
        <w:contextualSpacing/>
        <w:jc w:val="both"/>
        <w:rPr>
          <w:rFonts w:ascii="Arial" w:hAnsi="Arial" w:cs="Arial"/>
        </w:rPr>
      </w:pPr>
      <w:r w:rsidRPr="00F5374B">
        <w:rPr>
          <w:rFonts w:ascii="Arial" w:hAnsi="Arial" w:cs="Arial"/>
        </w:rPr>
        <w:t>Za sva vozila i radne strojeve ugovora se puno kasko osiguranje bez franšize u krađi/djelomičnoj šteti/totalnoj šteti  pri obračunu totalne štete (ili djelomične) kod krađe vozila, neće se primjenjivati odbitna franšiza.</w:t>
      </w:r>
    </w:p>
    <w:p w14:paraId="1AB60E9E" w14:textId="77777777" w:rsidR="00857322" w:rsidRPr="00F5374B" w:rsidRDefault="00857322" w:rsidP="00F5374B">
      <w:pPr>
        <w:pStyle w:val="Odlomakpopisa"/>
        <w:numPr>
          <w:ilvl w:val="0"/>
          <w:numId w:val="59"/>
        </w:numPr>
        <w:spacing w:before="60" w:line="288" w:lineRule="auto"/>
        <w:contextualSpacing/>
        <w:jc w:val="both"/>
        <w:rPr>
          <w:rFonts w:ascii="Arial" w:hAnsi="Arial" w:cs="Arial"/>
        </w:rPr>
      </w:pPr>
      <w:r w:rsidRPr="00F5374B">
        <w:rPr>
          <w:rFonts w:ascii="Arial" w:hAnsi="Arial" w:cs="Arial"/>
        </w:rPr>
        <w:lastRenderedPageBreak/>
        <w:t>Za vozila koja imaju prijavljenu štetu po kasko osiguranju tijekom osigurateljne godine, ne primjenjuje se franšiza koji se prema uvjetima Osiguratelja naplaćuje prilikom isplate štete bez obzira o kojoj je šteti riječ, već se sve štete isplaćuje u cijelosti.</w:t>
      </w:r>
    </w:p>
    <w:p w14:paraId="555B73A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Prilikom rješavanja odštetnih zahtjeva i utvrđivanja osnova za naknadu štete voditi će se briga o poslovnim interesima osiguranika.</w:t>
      </w:r>
    </w:p>
    <w:p w14:paraId="3070A69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slučaju odjave vozila zbog uništenja, rashodovanja, stavljanja izvan prometa (mirovanja) ili krađe vozila, a pod uvjetom da se do dana odjave nije ostvario osigurani slučaj, osiguratelj je u obvezi na zahtjev ugovaratelja osiguranja vratiti 100% neiskorištenog dijela premije s pripadnim porezom. Prilikom obračuna neiskorištenog dijela premije, primjenjuje se obračun na bazi Pro rate temporis.</w:t>
      </w:r>
    </w:p>
    <w:p w14:paraId="6CB4797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Pokriće po kasko osiguranju novog vozila počinje datumom navedenim u polici osiguranja, ali ne prije dana preuzimanja vozila bez obzira je li plaćena 1. rata ili ne.</w:t>
      </w:r>
    </w:p>
    <w:p w14:paraId="62A41541" w14:textId="77777777" w:rsidR="00857322" w:rsidRPr="00F5374B" w:rsidRDefault="00857322" w:rsidP="00F5374B">
      <w:pPr>
        <w:pStyle w:val="Naslov3"/>
        <w:spacing w:line="288" w:lineRule="auto"/>
        <w:jc w:val="both"/>
        <w:rPr>
          <w:rFonts w:ascii="Arial" w:hAnsi="Arial" w:cs="Arial"/>
          <w:sz w:val="22"/>
          <w:szCs w:val="22"/>
        </w:rPr>
      </w:pPr>
      <w:r w:rsidRPr="00F5374B">
        <w:rPr>
          <w:rFonts w:ascii="Arial" w:hAnsi="Arial" w:cs="Arial"/>
          <w:caps/>
          <w:sz w:val="22"/>
          <w:szCs w:val="22"/>
        </w:rPr>
        <w:br w:type="page"/>
      </w:r>
      <w:bookmarkStart w:id="86" w:name="_Toc445813259"/>
      <w:r w:rsidRPr="00F5374B">
        <w:rPr>
          <w:rFonts w:ascii="Arial" w:hAnsi="Arial" w:cs="Arial"/>
          <w:sz w:val="22"/>
          <w:szCs w:val="22"/>
        </w:rPr>
        <w:lastRenderedPageBreak/>
        <w:t xml:space="preserve"> </w:t>
      </w:r>
      <w:bookmarkStart w:id="87" w:name="_Toc498502038"/>
      <w:r w:rsidRPr="00F5374B">
        <w:rPr>
          <w:rFonts w:ascii="Arial" w:hAnsi="Arial" w:cs="Arial"/>
          <w:sz w:val="22"/>
          <w:szCs w:val="22"/>
        </w:rPr>
        <w:t>AUTOMOBILSKA ODGOVORNOST</w:t>
      </w:r>
      <w:bookmarkEnd w:id="86"/>
      <w:bookmarkEnd w:id="87"/>
    </w:p>
    <w:p w14:paraId="4BD04EC8" w14:textId="77777777" w:rsidR="00857322" w:rsidRPr="00F5374B" w:rsidRDefault="00857322" w:rsidP="00F5374B">
      <w:pPr>
        <w:pStyle w:val="Style2"/>
        <w:spacing w:line="288" w:lineRule="auto"/>
        <w:rPr>
          <w:sz w:val="22"/>
          <w:szCs w:val="22"/>
          <w:lang w:val="hr-HR"/>
        </w:rPr>
      </w:pPr>
      <w:r w:rsidRPr="00F5374B">
        <w:rPr>
          <w:sz w:val="22"/>
          <w:szCs w:val="22"/>
          <w:lang w:val="hr-HR"/>
        </w:rPr>
        <w:t xml:space="preserve"> </w:t>
      </w:r>
    </w:p>
    <w:p w14:paraId="116B254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Predmet osiguranja je odgovornost vlasnika, odnosno korisnika vozila za štete nanesene trećim osobama, ako je pri uporabi vozila došlo do: </w:t>
      </w:r>
    </w:p>
    <w:p w14:paraId="5681C75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1) tjelesne ozljede, narušavanja zdravlja ili smrti neke osobe, </w:t>
      </w:r>
    </w:p>
    <w:p w14:paraId="4BCA524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2) uništenja, odnosno oštećenja stvari, osim ako je došlo do štete na stvarima koje je vlasnik odnosno korisnik vozila kojim je prouzročena šteta primio radi prijevoza. </w:t>
      </w:r>
    </w:p>
    <w:p w14:paraId="2BC3C55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od automobilske odgovornosti pokriva također i štetu nastalu od vučnog vozila kao i štetu nastalu od priključnog vozila. Osiguranjem od odgovornosti zbog uporabe vozila za vuču priključnog vozila odnosno vozila u kvaru, obuhvaćena je i odgovornost za štetu koju prouzroči priključno vozilo odnosno vozilo u kvaru, dok je spojeno s vozilom koje ga vuče te nakon što se odvoji od tog vozila, a djeluje u funkcionalnoj ovisnosti s njim. Za štetu trećim osobama solidarno odgovaraju korisnici obaju vozila.</w:t>
      </w:r>
    </w:p>
    <w:p w14:paraId="10774A8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Pored vlasnika vozila osigurane su sve osobe koje voljom vlasnika sudjeluju u uporabi vozila (vozač, radnik, pratilac i sl.), kao i osobe koje se prevoze vozilom.  Osiguranjem vlasnika prijevoznog sredstva od odgovornosti za štetu nanesenu trećim osobama pokrivene su i štete koje prouzroče osobe koje voljom vlasnika sudjeluju u uporabi prijevoznog sredstva. </w:t>
      </w:r>
    </w:p>
    <w:p w14:paraId="4B72799A" w14:textId="77777777" w:rsidR="00857322" w:rsidRPr="00F5374B" w:rsidRDefault="00857322" w:rsidP="00F5374B">
      <w:pPr>
        <w:pStyle w:val="Default"/>
        <w:spacing w:line="288" w:lineRule="auto"/>
        <w:jc w:val="both"/>
        <w:rPr>
          <w:rFonts w:ascii="Arial" w:hAnsi="Arial" w:cs="Arial"/>
          <w:sz w:val="22"/>
          <w:szCs w:val="22"/>
        </w:rPr>
      </w:pPr>
    </w:p>
    <w:p w14:paraId="01AFE603" w14:textId="77777777" w:rsidR="00857322" w:rsidRPr="00F5374B" w:rsidRDefault="00857322" w:rsidP="00F5374B">
      <w:pPr>
        <w:pStyle w:val="Default"/>
        <w:spacing w:line="288" w:lineRule="auto"/>
        <w:jc w:val="both"/>
        <w:rPr>
          <w:rFonts w:ascii="Arial" w:hAnsi="Arial" w:cs="Arial"/>
          <w:sz w:val="22"/>
          <w:szCs w:val="22"/>
        </w:rPr>
      </w:pPr>
    </w:p>
    <w:p w14:paraId="5417A52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Ugovorena osigurana svota predstavlja gornju granicu obveze osiguratelja za sva davanja po jednom štetnom događaju, bez obzira na broj oštećenih osoba, a to je najniži iznos propisan posebno za štetu na osobama, a posebno za štetu na stvarima u vrijeme sklapanja ugovora o osiguranju. Ako ima više oštećenih osoba a ukupna šteta prelazi iznos osigurane svote, prava oštećenih osoba prema društvu za osiguranje razmjerno se smanjuju. </w:t>
      </w:r>
    </w:p>
    <w:p w14:paraId="2A26CAF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Najniža osigurana svota temeljem ugovora o osiguranju od automobilske odgovornosti određuje se u sljedećim iznosima:</w:t>
      </w:r>
    </w:p>
    <w:p w14:paraId="2D46414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1. u slučaju štete zbog smrti, tjelesne ozljede i oštećenja zdravlja do iznosa od 46.739.000,00 kuna po štetnom događaju bez obzira na broj oštećenika,</w:t>
      </w:r>
    </w:p>
    <w:p w14:paraId="7B41F8F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2. u slučaju uništenja ili oštećenja stvari do iznosa od 9.394.000,00 kuna po štetnom događaju bez obzira na broj oštećenika.</w:t>
      </w:r>
    </w:p>
    <w:p w14:paraId="2CF8BE8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Ako ima više oštećenih osoba, a ukupna šteta je veća od gore navedenog iznosa, prava oštećenih osoba prema društvu za osiguranje razmjerno se smanjuju, a prednost u redoslijedu namirenja štete imaju oštećene fizičke osobe.</w:t>
      </w:r>
    </w:p>
    <w:p w14:paraId="5DB0F2C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Društvo za osiguranje kod kojega se vlasnik vozila osigurao od automobilske odgovornosti, dužno je štetu koja je uporabom vozila nanesena u državama članicama Sustava zelene karte osiguranja, a koja je viša od navedenog minimalnog iznosa, nadoknaditi do iznosa određenog propisima o obveznom osiguranju države u kojoj je šteta nastala.</w:t>
      </w:r>
    </w:p>
    <w:p w14:paraId="685E20DE" w14:textId="77777777" w:rsidR="00857322" w:rsidRPr="00F5374B" w:rsidRDefault="00857322" w:rsidP="00F5374B">
      <w:pPr>
        <w:pStyle w:val="Default"/>
        <w:spacing w:line="288" w:lineRule="auto"/>
        <w:jc w:val="both"/>
        <w:rPr>
          <w:rFonts w:ascii="Arial" w:hAnsi="Arial" w:cs="Arial"/>
          <w:sz w:val="22"/>
          <w:szCs w:val="22"/>
        </w:rPr>
      </w:pPr>
    </w:p>
    <w:p w14:paraId="7E1FD26A" w14:textId="77777777" w:rsidR="00857322" w:rsidRPr="00F5374B" w:rsidRDefault="00857322" w:rsidP="00F5374B">
      <w:pPr>
        <w:pStyle w:val="Default"/>
        <w:spacing w:line="288" w:lineRule="auto"/>
        <w:jc w:val="both"/>
        <w:rPr>
          <w:rFonts w:ascii="Arial" w:hAnsi="Arial" w:cs="Arial"/>
          <w:sz w:val="22"/>
          <w:szCs w:val="22"/>
        </w:rPr>
      </w:pPr>
    </w:p>
    <w:p w14:paraId="25D830AF" w14:textId="77777777" w:rsidR="00857322" w:rsidRPr="00F5374B" w:rsidRDefault="00857322" w:rsidP="00F5374B">
      <w:pPr>
        <w:pStyle w:val="Default"/>
        <w:spacing w:line="288" w:lineRule="auto"/>
        <w:jc w:val="both"/>
        <w:rPr>
          <w:rFonts w:ascii="Arial" w:hAnsi="Arial" w:cs="Arial"/>
          <w:sz w:val="22"/>
          <w:szCs w:val="22"/>
        </w:rPr>
      </w:pPr>
      <w:r w:rsidRPr="00F5374B">
        <w:rPr>
          <w:rFonts w:ascii="Arial" w:hAnsi="Arial" w:cs="Arial"/>
          <w:b/>
          <w:bCs/>
          <w:sz w:val="22"/>
          <w:szCs w:val="22"/>
        </w:rPr>
        <w:t xml:space="preserve">Teritorijalna valjanost osiguranja </w:t>
      </w:r>
    </w:p>
    <w:p w14:paraId="71D06CE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Osigurateljno pokriće proteže se na područje Republike Hrvatske i na zemlje članice Sustava zelene karate </w:t>
      </w:r>
    </w:p>
    <w:p w14:paraId="63EFF1FA" w14:textId="77777777" w:rsidR="00857322" w:rsidRPr="00F5374B" w:rsidRDefault="00857322" w:rsidP="00F5374B">
      <w:pPr>
        <w:pStyle w:val="Default"/>
        <w:spacing w:line="288" w:lineRule="auto"/>
        <w:jc w:val="both"/>
        <w:rPr>
          <w:rFonts w:ascii="Arial" w:hAnsi="Arial" w:cs="Arial"/>
          <w:sz w:val="22"/>
          <w:szCs w:val="22"/>
        </w:rPr>
      </w:pPr>
    </w:p>
    <w:p w14:paraId="0722E60E" w14:textId="77777777" w:rsidR="00857322" w:rsidRPr="00F5374B" w:rsidRDefault="00857322" w:rsidP="00F5374B">
      <w:pPr>
        <w:pStyle w:val="Default"/>
        <w:spacing w:line="288" w:lineRule="auto"/>
        <w:jc w:val="both"/>
        <w:rPr>
          <w:rFonts w:ascii="Arial" w:hAnsi="Arial" w:cs="Arial"/>
          <w:sz w:val="22"/>
          <w:szCs w:val="22"/>
        </w:rPr>
      </w:pPr>
      <w:r w:rsidRPr="00F5374B">
        <w:rPr>
          <w:rFonts w:ascii="Arial" w:hAnsi="Arial" w:cs="Arial"/>
          <w:b/>
          <w:bCs/>
          <w:sz w:val="22"/>
          <w:szCs w:val="22"/>
        </w:rPr>
        <w:t xml:space="preserve">Početak i prestanak osigurateljnog pokrića </w:t>
      </w:r>
    </w:p>
    <w:p w14:paraId="60E05F9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 xml:space="preserve">Obveza osiguratelja iz ugovora o osiguranju počinje po isteku 200-tog sata dana koji je u ispravi o osiguranju naveden kao početak osiguranja, a prestaje po isteku 00-tog sata koji je u ispravi o osiguranju naveden kao dan isteka trajanja osiguranja. </w:t>
      </w:r>
    </w:p>
    <w:p w14:paraId="1ABFAF5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Obostrane obveze i prava iz ugovora o osiguranju produžuju se za 30 dana (počekni rok). Ako se u počeknom roku dogodi osigurani slučaj ugovaratelj osiguranja je u obvezi prethodnom osiguratelju platiti premiju osiguranja za cijelu sljedeću godinu osiguranja s time da se osiguranje sklapa od dana isteka prethodnog osiguranja. </w:t>
      </w:r>
    </w:p>
    <w:p w14:paraId="46B5AE9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Na traženo osiguranje mogu se ugovoriti uvjeti odabranoga osiguratelja samo u dijelu u kojem nisu u suprotnosti s bilo kojom odredbom ili zahtjevom iz ove Dokumentacije, odnosno samo u dijelu koji je povoljniji za Naručitelja. </w:t>
      </w:r>
    </w:p>
    <w:p w14:paraId="42F87E0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 je dužan ugovaratelju osiguranja uz policu osiguranja od automobilske odgovornosti uručiti Europsko izvješće o nezgodi kao i Zelenu kartu osiguranja. </w:t>
      </w:r>
    </w:p>
    <w:p w14:paraId="52068BF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Ako tijekom trajanja ugovora dođe do promjena u zakonskim i podzakonskim propisima u pogledu poreznog tretmana obveznog osiguranja od automobilske odgovornosti, određivanje iznosa ukupne premije promijeniti će se na odgovarajući način odnosno smanjiti ili povećati za iznos porezne razlike. </w:t>
      </w:r>
    </w:p>
    <w:p w14:paraId="60350F0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Naručitelj može raskinuti pojedinačni ugovor o osiguranju (policu osiguranja) za određeno vozilo i tražiti povrat dijela neiskorištene premije u slučajevima: </w:t>
      </w:r>
    </w:p>
    <w:p w14:paraId="6E8F2AA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 odjava osiguranog vozila, rashodovanje ili stavljanje vozila izvan prometa; </w:t>
      </w:r>
    </w:p>
    <w:p w14:paraId="05644D1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 zaračunavanje neugovorene cijene od strane osiguratelja prema Naručitelju; </w:t>
      </w:r>
    </w:p>
    <w:p w14:paraId="73ED5D8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 zakašnjenje s dostavom police osiguranja. </w:t>
      </w:r>
    </w:p>
    <w:p w14:paraId="742970B5" w14:textId="77777777" w:rsidR="00857322" w:rsidRPr="00F5374B" w:rsidRDefault="00857322" w:rsidP="00F5374B">
      <w:pPr>
        <w:spacing w:line="288" w:lineRule="auto"/>
        <w:jc w:val="both"/>
        <w:rPr>
          <w:rFonts w:ascii="Arial" w:hAnsi="Arial" w:cs="Arial"/>
          <w:sz w:val="22"/>
          <w:szCs w:val="22"/>
        </w:rPr>
      </w:pPr>
    </w:p>
    <w:p w14:paraId="74D5D559" w14:textId="77777777" w:rsidR="00857322" w:rsidRPr="00F5374B" w:rsidRDefault="00857322" w:rsidP="00F5374B">
      <w:pPr>
        <w:pStyle w:val="Default"/>
        <w:spacing w:line="288" w:lineRule="auto"/>
        <w:jc w:val="both"/>
        <w:rPr>
          <w:rFonts w:ascii="Arial" w:hAnsi="Arial" w:cs="Arial"/>
          <w:sz w:val="22"/>
          <w:szCs w:val="22"/>
        </w:rPr>
      </w:pPr>
    </w:p>
    <w:p w14:paraId="4A66B270" w14:textId="77777777" w:rsidR="00C44B53" w:rsidRDefault="00C44B53" w:rsidP="00C44B53">
      <w:pPr>
        <w:spacing w:line="288" w:lineRule="auto"/>
        <w:jc w:val="both"/>
        <w:rPr>
          <w:rFonts w:ascii="Arial" w:hAnsi="Arial" w:cs="Arial"/>
          <w:sz w:val="22"/>
          <w:szCs w:val="22"/>
        </w:rPr>
      </w:pPr>
      <w:r>
        <w:rPr>
          <w:rFonts w:ascii="Arial" w:hAnsi="Arial" w:cs="Arial"/>
          <w:sz w:val="22"/>
          <w:szCs w:val="22"/>
        </w:rPr>
        <w:t>Iznos</w:t>
      </w:r>
      <w:r w:rsidRPr="00F5374B">
        <w:rPr>
          <w:rFonts w:ascii="Arial" w:hAnsi="Arial" w:cs="Arial"/>
          <w:sz w:val="22"/>
          <w:szCs w:val="22"/>
        </w:rPr>
        <w:t xml:space="preserve"> </w:t>
      </w:r>
      <w:r>
        <w:rPr>
          <w:rFonts w:ascii="Arial" w:hAnsi="Arial" w:cs="Arial"/>
          <w:sz w:val="22"/>
          <w:szCs w:val="22"/>
        </w:rPr>
        <w:t xml:space="preserve">likvidiranih i isplaćenih naknada po odštetnim zahtjevima </w:t>
      </w:r>
      <w:r w:rsidRPr="00F5374B">
        <w:rPr>
          <w:rFonts w:ascii="Arial" w:hAnsi="Arial" w:cs="Arial"/>
          <w:sz w:val="22"/>
          <w:szCs w:val="22"/>
        </w:rPr>
        <w:t>u posljednje 3 godine</w:t>
      </w:r>
      <w:r>
        <w:rPr>
          <w:rFonts w:ascii="Arial" w:hAnsi="Arial" w:cs="Arial"/>
          <w:sz w:val="22"/>
          <w:szCs w:val="22"/>
        </w:rPr>
        <w:t xml:space="preserve"> </w:t>
      </w:r>
      <w:r w:rsidR="0098225A">
        <w:rPr>
          <w:rFonts w:ascii="Arial" w:hAnsi="Arial" w:cs="Arial"/>
          <w:sz w:val="22"/>
          <w:szCs w:val="22"/>
        </w:rPr>
        <w:t xml:space="preserve">po svim skupinama osiguranja </w:t>
      </w:r>
      <w:r>
        <w:rPr>
          <w:rFonts w:ascii="Arial" w:hAnsi="Arial" w:cs="Arial"/>
          <w:sz w:val="22"/>
          <w:szCs w:val="22"/>
        </w:rPr>
        <w:t>-</w:t>
      </w:r>
      <w:r w:rsidRPr="00F5374B">
        <w:rPr>
          <w:rFonts w:ascii="Arial" w:hAnsi="Arial" w:cs="Arial"/>
          <w:sz w:val="22"/>
          <w:szCs w:val="22"/>
        </w:rPr>
        <w:t xml:space="preserve"> NIJE BILO ISPLAĆENIH ŠTETA</w:t>
      </w:r>
      <w:r>
        <w:rPr>
          <w:rFonts w:ascii="Arial" w:hAnsi="Arial" w:cs="Arial"/>
          <w:sz w:val="22"/>
          <w:szCs w:val="22"/>
        </w:rPr>
        <w:t>.</w:t>
      </w:r>
    </w:p>
    <w:p w14:paraId="60D85D4F" w14:textId="77777777" w:rsidR="00857322" w:rsidRPr="00F5374B" w:rsidRDefault="00857322" w:rsidP="00F5374B">
      <w:pPr>
        <w:spacing w:after="200" w:line="288" w:lineRule="auto"/>
        <w:jc w:val="both"/>
        <w:rPr>
          <w:rFonts w:ascii="Arial" w:hAnsi="Arial" w:cs="Arial"/>
          <w:b/>
          <w:i/>
          <w:sz w:val="22"/>
          <w:szCs w:val="22"/>
          <w:u w:val="double"/>
        </w:rPr>
      </w:pPr>
      <w:r w:rsidRPr="00F5374B">
        <w:rPr>
          <w:rFonts w:ascii="Arial" w:hAnsi="Arial" w:cs="Arial"/>
          <w:b/>
          <w:i/>
          <w:sz w:val="22"/>
          <w:szCs w:val="22"/>
          <w:u w:val="double"/>
        </w:rPr>
        <w:br w:type="page"/>
      </w:r>
    </w:p>
    <w:p w14:paraId="67808BBE" w14:textId="77777777" w:rsidR="00857322" w:rsidRPr="00F5374B" w:rsidRDefault="00857322" w:rsidP="00AB46DB">
      <w:pPr>
        <w:pStyle w:val="Naslov2"/>
        <w:numPr>
          <w:ilvl w:val="0"/>
          <w:numId w:val="0"/>
        </w:numPr>
        <w:spacing w:line="288" w:lineRule="auto"/>
        <w:ind w:left="567" w:hanging="567"/>
        <w:jc w:val="both"/>
        <w:rPr>
          <w:rFonts w:ascii="Arial" w:hAnsi="Arial" w:cs="Arial"/>
          <w:sz w:val="22"/>
          <w:szCs w:val="22"/>
        </w:rPr>
      </w:pPr>
      <w:bookmarkStart w:id="88" w:name="_Toc498502039"/>
      <w:bookmarkEnd w:id="14"/>
      <w:bookmarkEnd w:id="15"/>
      <w:bookmarkEnd w:id="16"/>
      <w:r w:rsidRPr="00F5374B">
        <w:rPr>
          <w:rFonts w:ascii="Arial" w:hAnsi="Arial" w:cs="Arial"/>
          <w:sz w:val="22"/>
          <w:szCs w:val="22"/>
        </w:rPr>
        <w:lastRenderedPageBreak/>
        <w:t>SKUPINA VI -  OSIGURANJE OD MANAGERSKE ODGOVORNOSTI</w:t>
      </w:r>
      <w:bookmarkEnd w:id="88"/>
      <w:r w:rsidRPr="00F5374B">
        <w:rPr>
          <w:rFonts w:ascii="Arial" w:hAnsi="Arial" w:cs="Arial"/>
          <w:sz w:val="22"/>
          <w:szCs w:val="22"/>
        </w:rPr>
        <w:t xml:space="preserve"> </w:t>
      </w:r>
    </w:p>
    <w:p w14:paraId="497DF561" w14:textId="77777777" w:rsidR="00857322" w:rsidRPr="00F5374B" w:rsidRDefault="00857322" w:rsidP="00F5374B">
      <w:pPr>
        <w:spacing w:line="288" w:lineRule="auto"/>
        <w:jc w:val="both"/>
        <w:rPr>
          <w:rFonts w:ascii="Arial" w:hAnsi="Arial" w:cs="Arial"/>
          <w:sz w:val="22"/>
          <w:szCs w:val="22"/>
        </w:rPr>
      </w:pPr>
    </w:p>
    <w:p w14:paraId="003B5FA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Opseg pokrića:</w:t>
      </w:r>
    </w:p>
    <w:p w14:paraId="00D18C9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Odštetni zahtjev prema fizičkoj osobi</w:t>
      </w:r>
    </w:p>
    <w:p w14:paraId="020A7D0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strana A – odštetni zahtjev prema direktorima i dužnosnicima (fizičke osobe) koje ne nadoknađuje društvo, s ciljem zaštite osobne imovine direktora i dužnosnika (fizičkih osoba)</w:t>
      </w:r>
    </w:p>
    <w:p w14:paraId="676B626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strana B - odštetni zahtjev prema direktorima i dužnosnicima (fizičke osobe) koje nadoknađuje društvo, s ciljem zaštite imovine društva</w:t>
      </w:r>
    </w:p>
    <w:p w14:paraId="1DAAD4F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Odštetni zahtjevi dioničara ili vlasnika udjela prema društvu</w:t>
      </w:r>
    </w:p>
    <w:p w14:paraId="3DB83C5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strana C – odštetni zahtjevi dioničara ili vlasnika udjela u društvu, s ciljem zaštite imovine društva</w:t>
      </w:r>
    </w:p>
    <w:p w14:paraId="5FF02CDF" w14:textId="77777777" w:rsidR="00857322" w:rsidRPr="00F5374B" w:rsidRDefault="00857322" w:rsidP="00F5374B">
      <w:pPr>
        <w:spacing w:line="288" w:lineRule="auto"/>
        <w:jc w:val="both"/>
        <w:rPr>
          <w:rFonts w:ascii="Arial" w:hAnsi="Arial" w:cs="Arial"/>
          <w:sz w:val="22"/>
          <w:szCs w:val="22"/>
        </w:rPr>
      </w:pPr>
    </w:p>
    <w:p w14:paraId="1BF6619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pokriva naknadu za štetu koju pretrpi osiguranik temeljem zahtjeva koji proizlaze iz skrivene radnje osiguranika za vrijeme dok je na snazi polica osiguranja managerske odgovornosti. Naknada također uključuje i troškove pravnog zastupanja.</w:t>
      </w:r>
    </w:p>
    <w:p w14:paraId="560AE45A" w14:textId="77777777" w:rsidR="00857322" w:rsidRPr="00F5374B" w:rsidRDefault="00857322" w:rsidP="00F5374B">
      <w:pPr>
        <w:spacing w:line="288" w:lineRule="auto"/>
        <w:jc w:val="both"/>
        <w:rPr>
          <w:rFonts w:ascii="Arial" w:hAnsi="Arial" w:cs="Arial"/>
          <w:sz w:val="22"/>
          <w:szCs w:val="22"/>
        </w:rPr>
      </w:pPr>
    </w:p>
    <w:p w14:paraId="7AE72C4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se osiguraniku obvezuje sljedeće:</w:t>
      </w:r>
    </w:p>
    <w:p w14:paraId="1199B87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2.1</w:t>
      </w:r>
      <w:r w:rsidRPr="00F5374B">
        <w:rPr>
          <w:rFonts w:ascii="Arial" w:hAnsi="Arial" w:cs="Arial"/>
          <w:sz w:val="22"/>
          <w:szCs w:val="22"/>
        </w:rPr>
        <w:tab/>
        <w:t>Fizičke osobe</w:t>
      </w:r>
    </w:p>
    <w:p w14:paraId="51469B0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će platiti u ime osigurane fizičke osobe sve gubitke ukoliko je to nenaknadiva šteta.</w:t>
      </w:r>
    </w:p>
    <w:p w14:paraId="1CB52CD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2.2</w:t>
      </w:r>
      <w:r w:rsidRPr="00F5374B">
        <w:rPr>
          <w:rFonts w:ascii="Arial" w:hAnsi="Arial" w:cs="Arial"/>
          <w:sz w:val="22"/>
          <w:szCs w:val="22"/>
        </w:rPr>
        <w:tab/>
        <w:t>Obeštećenje društva</w:t>
      </w:r>
    </w:p>
    <w:p w14:paraId="6D84EAE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Kada je društvo odgovorno osigurati naknadu osiguranoj fizičkoj osobi za njegov/njen gubitak ili troškove pravnog zastupanja, osiguravatelj će platiti u ime društva taj gubitak ili troškove pravnog zastupanja. </w:t>
      </w:r>
    </w:p>
    <w:p w14:paraId="1F3544E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2.3          Vrijednosnice društva</w:t>
      </w:r>
    </w:p>
    <w:p w14:paraId="59A09AB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će platiti gubitak ili troškove pravnog zastupanja društva koji proizlaze iz zahtjeva vezanog za vrijednosnice društva/udjele u društvu.</w:t>
      </w:r>
    </w:p>
    <w:p w14:paraId="015B7D8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2.4</w:t>
      </w:r>
      <w:r w:rsidRPr="00F5374B">
        <w:rPr>
          <w:rFonts w:ascii="Arial" w:hAnsi="Arial" w:cs="Arial"/>
          <w:sz w:val="22"/>
          <w:szCs w:val="22"/>
        </w:rPr>
        <w:tab/>
        <w:t>Pravno zastupanje u službenim istragama</w:t>
      </w:r>
      <w:r w:rsidRPr="00F5374B">
        <w:rPr>
          <w:rFonts w:ascii="Arial" w:hAnsi="Arial" w:cs="Arial"/>
          <w:sz w:val="22"/>
          <w:szCs w:val="22"/>
        </w:rPr>
        <w:tab/>
      </w:r>
    </w:p>
    <w:p w14:paraId="2DEB55D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 će platiti u ime osigurane fizičke osobe njegove/njene troškove pravnog zastupanja. </w:t>
      </w:r>
    </w:p>
    <w:p w14:paraId="384A1DD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2.5</w:t>
      </w:r>
      <w:r w:rsidRPr="00F5374B">
        <w:rPr>
          <w:rFonts w:ascii="Arial" w:hAnsi="Arial" w:cs="Arial"/>
          <w:sz w:val="22"/>
          <w:szCs w:val="22"/>
        </w:rPr>
        <w:tab/>
        <w:t>Vanjsko društvo</w:t>
      </w:r>
    </w:p>
    <w:p w14:paraId="0E67673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Osiguravatelj će platiti u ime direktora ili službenika vanjskog društva sve gubitke. </w:t>
      </w:r>
    </w:p>
    <w:p w14:paraId="2FEF30ED" w14:textId="77777777" w:rsidR="00857322" w:rsidRPr="00F5374B" w:rsidRDefault="00857322" w:rsidP="00F5374B">
      <w:pPr>
        <w:spacing w:line="288" w:lineRule="auto"/>
        <w:jc w:val="both"/>
        <w:rPr>
          <w:rFonts w:ascii="Arial" w:hAnsi="Arial" w:cs="Arial"/>
          <w:sz w:val="22"/>
          <w:szCs w:val="22"/>
        </w:rPr>
      </w:pPr>
    </w:p>
    <w:p w14:paraId="0634B15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Opseg pokrića se proširuje i na:</w:t>
      </w:r>
    </w:p>
    <w:p w14:paraId="2E83334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 je obvezan pokriti gubitak, iznos naknade štete i/ili troškove pravnog zastupanja društva, kao i štete odnosno iznos za čiju je isplatu odgovoran osiguranik temeljem odštetnog zahtjeva uključujući: </w:t>
      </w:r>
    </w:p>
    <w:p w14:paraId="7A526C1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 xml:space="preserve">troškove obrane, pravnog zastupanja i jamčevine - do punog iznosa Osigurateljnog pokrića, </w:t>
      </w:r>
    </w:p>
    <w:p w14:paraId="470913D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 xml:space="preserve">iznose naknade štete i troškove postupka, kao i troškove zastupanja koje je dodijelio nadležni sud ili tijelo - do punog iznosa Osigurateljnog pokrića, </w:t>
      </w:r>
    </w:p>
    <w:p w14:paraId="424AA0D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nagodbe temeljem prethodnog pismene suglasnosti Osiguratelja (koju on neće bez valjanog razloga uskratiti i/ili s istom odugovlačiti)</w:t>
      </w:r>
    </w:p>
    <w:p w14:paraId="4408C5A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 xml:space="preserve">bilo kakvu kamatu za razdoblje prije i nakon sudske presude - do punog iznosa Osigurateljnog pokrića, nagodbe temeljem prethodne pismene suglasnosti Osiguratelja </w:t>
      </w:r>
      <w:r w:rsidRPr="00F5374B">
        <w:rPr>
          <w:rFonts w:ascii="Arial" w:hAnsi="Arial" w:cs="Arial"/>
          <w:sz w:val="22"/>
          <w:szCs w:val="22"/>
        </w:rPr>
        <w:lastRenderedPageBreak/>
        <w:t xml:space="preserve">(suglasnost se neće nerazumno uskratiti i/ili odugovlačiti) - do punog iznosa Osigurateljnog pokrića, </w:t>
      </w:r>
    </w:p>
    <w:p w14:paraId="1F943D7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Odricanje od izbjegavanje osigurateljeve odgovornosti - Osiguratelj se odriče svih prava koja može imati u pogledu izbjegavanja, opoziva ili poništenja (ili ekvivalenta istog) interesa osiguranika iz Police, kao posljedicu nenamjernog ili nemarnog neotkrivanja informacija/davanja netočnih informacija</w:t>
      </w:r>
    </w:p>
    <w:p w14:paraId="1506B9E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 xml:space="preserve">ukoliko postoje opravdani razlozi zbog kojih nije moguće dobiti pismenu suglasnost Osiguratelja prije nego  nastanu bilo kakvi troškovi pravnog zastupanja vezano za  odštetni zahtjev, Osiguratelj će naknadno odobriti predmetne troškove pravnog zastupanja do maksimalno  20% agregatnog iznosa osiguranja. Osiguratelj će retroaktivno odobriti takve TROŠKOVE OBRANE ODŠTETNIH ZAHTJEVA do trenutka kada je OSIGURANIK zatražio odnosno objektivno mogao zatražiti pisanu suglasnost OSIGURATELJA, ovisno o tome što je ranije. </w:t>
      </w:r>
    </w:p>
    <w:p w14:paraId="3E15905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 xml:space="preserve">svaki trošak radi pokušaja ograničavanja štete - do iznosa 20% od svote osiguranja. Troškovi sprječavanja ostvarenja ili opsega štete su svi razumni profesionalni troškovi za nagrade i izdatke nastali uz prethodnu  pismenu suglasnost Osiguratelja i odobravaju se po njihovoj vlastitoj odluci, te će ako budu isplaćeni, ublažiti ili smanjiti vjerojatnost postavljanja odštetnog zahtjeva koji je pokriven ovom policom. </w:t>
      </w:r>
    </w:p>
    <w:p w14:paraId="5C4ECB1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 xml:space="preserve">svaki trošak putovanja i smještaja povezanih sa odštetnim zahtjevom - do punog iznosa Osigurateljnog pokrića, </w:t>
      </w:r>
    </w:p>
    <w:p w14:paraId="55D1423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 xml:space="preserve">troškove konzultanata i stručnjaka za odnose s javnošću, </w:t>
      </w:r>
    </w:p>
    <w:p w14:paraId="57E6E9B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troškovi obrane odštetnih zahtjeva koji su nastali uslijed kaznenih postupaka pokrenutih protiv OSIGURANE OSOBE, a koji su nastali zbog ili u ime OSIGURANE OSOBE u vezi sa bilo kojim ODŠTETNIM ZAHTJEVOM koji proizlazi, temelji se na ili se pripisuje KORPORATIVNOM UBOJSTVU IZ NEHAJA/TROŠKOVIMA ZAŠTITE ZDRAVLJA I SIGURNOSTI NA RADU.</w:t>
      </w:r>
    </w:p>
    <w:p w14:paraId="509FE25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•Troškovi popravljanja ugleda uslijed ODŠTETNOG zahtjeva </w:t>
      </w:r>
    </w:p>
    <w:p w14:paraId="20BC43C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 troškove po zahtjevu Regulatora </w:t>
      </w:r>
    </w:p>
    <w:p w14:paraId="71803CD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•Excess side A (zasebno  ograničeno dodatno pokriće - Pokriće odgovornosti koje prelazi ograničenje pokrića – 10%</w:t>
      </w:r>
    </w:p>
    <w:p w14:paraId="5FAC173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•plaćanje administrativnih prekršajnih kazni i poreza u mjeri u kojoj je utvrđena osobna odgovornsoti osigurane osobe za neplaćanje korporativnih poreza prema pravu jurisdikcije u kojoj je postavljen odštetni zahtjev, a društvo zbog insolventnosti nije u mogućnosti obešteti osiguranu osobu do trenutka kada se navedeno dokaže: putem pravomoćne sudske presude bez mogućnosti žalbe ili bilo kojom drugom pravovaljanom odlukom bez mogućnosti žalbe, ili pismenim priznanjem navedenog osiguranika, u smislu da je ovakvo relevantno ponašanje počinjeno - do punog iznosa Osigurateljnog pokrića.  Sve do tog trenutka Osiguratelj će predujmiti troškove obrane osiguraniku. Nakon tog trenutka osiguranik će vratiti ove predujmove. </w:t>
      </w:r>
    </w:p>
    <w:p w14:paraId="6803A1DF" w14:textId="77777777" w:rsidR="00857322" w:rsidRPr="00F5374B" w:rsidRDefault="00857322" w:rsidP="00F5374B">
      <w:pPr>
        <w:spacing w:line="288" w:lineRule="auto"/>
        <w:jc w:val="both"/>
        <w:rPr>
          <w:rFonts w:ascii="Arial" w:hAnsi="Arial" w:cs="Arial"/>
          <w:sz w:val="22"/>
          <w:szCs w:val="22"/>
        </w:rPr>
      </w:pPr>
    </w:p>
    <w:p w14:paraId="6E65E2B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Navedeno se odnosi i na štete koji proizlaze iz zahtjeva vezanih za vrijednosnice društva. Osiguratelj će društvu platiti neizravne troškove dioničara/udjeličara.</w:t>
      </w:r>
    </w:p>
    <w:p w14:paraId="55B88118" w14:textId="77777777" w:rsidR="00857322" w:rsidRPr="00F5374B" w:rsidRDefault="00857322" w:rsidP="00F5374B">
      <w:pPr>
        <w:spacing w:line="288" w:lineRule="auto"/>
        <w:jc w:val="both"/>
        <w:rPr>
          <w:rFonts w:ascii="Arial" w:hAnsi="Arial" w:cs="Arial"/>
          <w:sz w:val="22"/>
          <w:szCs w:val="22"/>
        </w:rPr>
      </w:pPr>
    </w:p>
    <w:p w14:paraId="223D491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Ukoliko, za vrijeme razdoblja trajanja police, ugovaratelj osiguranja stekne novo ovisno društvo, vrijedit će sljedeće:</w:t>
      </w:r>
    </w:p>
    <w:p w14:paraId="242ABDB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(a)</w:t>
      </w:r>
      <w:r w:rsidRPr="00F5374B">
        <w:rPr>
          <w:rFonts w:ascii="Arial" w:hAnsi="Arial" w:cs="Arial"/>
          <w:sz w:val="22"/>
          <w:szCs w:val="22"/>
        </w:rPr>
        <w:tab/>
        <w:t>Ako ovisno društvo (a) javno trguje svojim dionicama u SAD; ili (b) ima ukupnu bruto imovinu koja prelazi akvizicijsko ograničenje; ili (c) je registrirano ili joj sjedište bude u SAD, tada će se Polica proširiti tako da uključi to ovisno društvo tokom razdoblja od 60 dana od datuma kada je ugovaratelj osiguranja stekao to ovisno društvo, ili do kraja razdoblja trajanja police, zavisno od toga koje je razdoblje kraće. Ugovaratelj osiguranja može zatražiti dulje razdoblje od 60 dana a osiguratelj na to može pristati, uz izmjene uvjeta Police, što uključuje naplatu razumne dodatne premije;</w:t>
      </w:r>
    </w:p>
    <w:p w14:paraId="16BE048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(b)</w:t>
      </w:r>
      <w:r w:rsidRPr="00F5374B">
        <w:rPr>
          <w:rFonts w:ascii="Arial" w:hAnsi="Arial" w:cs="Arial"/>
          <w:sz w:val="22"/>
          <w:szCs w:val="22"/>
        </w:rPr>
        <w:tab/>
        <w:t>U svim ostalim slučajevima, Polica će se proširiti tako da uključi to ovisno društvo bez dodatne premije.</w:t>
      </w:r>
    </w:p>
    <w:p w14:paraId="12C18FF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 svakom slučaju, osiguratelj neće biti odgovoran za isplatu gubitka koji je rezultat skrivljenih radnji koje su se dogodile prije no što je ugovaratelj osiguranja stekao to ovisno društvo, osim ako mu je to naloži nadležni sud ili arbitražno tijelo. </w:t>
      </w:r>
    </w:p>
    <w:p w14:paraId="26BC71B6" w14:textId="77777777" w:rsidR="00857322" w:rsidRPr="00F5374B" w:rsidRDefault="00857322" w:rsidP="00F5374B">
      <w:pPr>
        <w:spacing w:line="288" w:lineRule="auto"/>
        <w:jc w:val="both"/>
        <w:rPr>
          <w:rFonts w:ascii="Arial" w:hAnsi="Arial" w:cs="Arial"/>
          <w:sz w:val="22"/>
          <w:szCs w:val="22"/>
        </w:rPr>
      </w:pPr>
    </w:p>
    <w:p w14:paraId="2663267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3.6</w:t>
      </w:r>
      <w:r w:rsidRPr="00F5374B">
        <w:rPr>
          <w:rFonts w:ascii="Arial" w:hAnsi="Arial" w:cs="Arial"/>
          <w:sz w:val="22"/>
          <w:szCs w:val="22"/>
        </w:rPr>
        <w:tab/>
        <w:t>Pokriće odgovornosti koje prelazi ograničenje pokrića</w:t>
      </w:r>
    </w:p>
    <w:p w14:paraId="44C66FE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 slučaju da plaćanje premaši svotu osiguranja, tada vrijedi sljedeće: </w:t>
      </w:r>
    </w:p>
    <w:p w14:paraId="0BC0BDC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Osiguratelji su suglasni pružiti naknadu osiguranoj fizičkoj osobi do iznosa zasebnog ograničenog dodatnog pokrića  uvećanog 10% na ugovorenu svotu osiguranja. Kako bi se izbjegle sve sumnje, ovo »pokriće odgovornosti koje prelazi ograničenje pokrića «vrijedi samo jedan put, a osiguratelji preuzimaju odgovornost isplate samo za nenaknadivi gubitak, a koji je uzrokovan sa strane svih ili jedne osigurane fizičke osobe (ukupni iznos) do zasebnog ograničenog dodatnog pokrića.</w:t>
      </w:r>
    </w:p>
    <w:p w14:paraId="7C3C42BE" w14:textId="77777777" w:rsidR="00857322" w:rsidRPr="00F5374B" w:rsidRDefault="00857322" w:rsidP="00F5374B">
      <w:pPr>
        <w:spacing w:line="288" w:lineRule="auto"/>
        <w:jc w:val="both"/>
        <w:rPr>
          <w:rFonts w:ascii="Arial" w:hAnsi="Arial" w:cs="Arial"/>
          <w:sz w:val="22"/>
          <w:szCs w:val="22"/>
        </w:rPr>
      </w:pPr>
    </w:p>
    <w:p w14:paraId="2ED9649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3.7</w:t>
      </w:r>
      <w:r w:rsidRPr="00F5374B">
        <w:rPr>
          <w:rFonts w:ascii="Arial" w:hAnsi="Arial" w:cs="Arial"/>
          <w:sz w:val="22"/>
          <w:szCs w:val="22"/>
        </w:rPr>
        <w:tab/>
        <w:t>Prethodni direktori</w:t>
      </w:r>
    </w:p>
    <w:p w14:paraId="64F5C2F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slučaju da se ova Polica ne obnovi ili ne zamijeni „policom osiguranja od odgovornosti menadžera“ koja okvirno pruža ekvivalentno pokriće u usporedbi s ovom Policom za prethodne direktore, pokriće koje daje ova Polica će se, bez dodatnih premija, proširiti na isplatu gubitka koji proizlaze iz zahtjeva podnijetih protiv prethodnih direktora, uz poštivanje sljedećih odredbi:</w:t>
      </w:r>
    </w:p>
    <w:p w14:paraId="43452EB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w:t>
      </w:r>
      <w:r w:rsidRPr="00F5374B">
        <w:rPr>
          <w:rFonts w:ascii="Arial" w:hAnsi="Arial" w:cs="Arial"/>
          <w:sz w:val="22"/>
          <w:szCs w:val="22"/>
        </w:rPr>
        <w:tab/>
        <w:t xml:space="preserve">Zahtjev je podnesen u roku od 5 godina nakon datuma ovakve neobnove police; te ako </w:t>
      </w:r>
    </w:p>
    <w:p w14:paraId="501EB43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(b)</w:t>
      </w:r>
      <w:r w:rsidRPr="00F5374B">
        <w:rPr>
          <w:rFonts w:ascii="Arial" w:hAnsi="Arial" w:cs="Arial"/>
          <w:sz w:val="22"/>
          <w:szCs w:val="22"/>
        </w:rPr>
        <w:tab/>
        <w:t>On proizlazi iz skrivljene radnje koja se dogodila ili navodno dogodila tijekom trajanja razdoblja trajanja police.</w:t>
      </w:r>
    </w:p>
    <w:p w14:paraId="44F3AA18" w14:textId="77777777" w:rsidR="00857322" w:rsidRPr="00F5374B" w:rsidRDefault="00857322" w:rsidP="00F5374B">
      <w:pPr>
        <w:spacing w:line="288" w:lineRule="auto"/>
        <w:jc w:val="both"/>
        <w:rPr>
          <w:rFonts w:ascii="Arial" w:hAnsi="Arial" w:cs="Arial"/>
          <w:sz w:val="22"/>
          <w:szCs w:val="22"/>
        </w:rPr>
      </w:pPr>
    </w:p>
    <w:p w14:paraId="52D142F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3.8</w:t>
      </w:r>
      <w:r w:rsidRPr="00F5374B">
        <w:rPr>
          <w:rFonts w:ascii="Arial" w:hAnsi="Arial" w:cs="Arial"/>
          <w:sz w:val="22"/>
          <w:szCs w:val="22"/>
        </w:rPr>
        <w:tab/>
        <w:t>Korporativno ubojstvo iz nehaja</w:t>
      </w:r>
    </w:p>
    <w:p w14:paraId="41020AC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Troškovi obrane će uključivati sve razumne i potrebne pravne naknade i troškove (uključujući razumne naknade konzultanata za odnose s javnošću) koji su napravljeni tijekom istrage i obrane od bilo kojeg progona osigurane fizičke osobe za sve slučajeve ubojstva iz nehaja u svezi s poslovanjem društva.</w:t>
      </w:r>
    </w:p>
    <w:p w14:paraId="0664CF2A" w14:textId="77777777" w:rsidR="00857322" w:rsidRPr="00F5374B" w:rsidRDefault="00857322" w:rsidP="00F5374B">
      <w:pPr>
        <w:spacing w:line="288" w:lineRule="auto"/>
        <w:jc w:val="both"/>
        <w:rPr>
          <w:rFonts w:ascii="Arial" w:hAnsi="Arial" w:cs="Arial"/>
          <w:sz w:val="22"/>
          <w:szCs w:val="22"/>
        </w:rPr>
      </w:pPr>
    </w:p>
    <w:p w14:paraId="646C215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3.9</w:t>
      </w:r>
      <w:r w:rsidRPr="00F5374B">
        <w:rPr>
          <w:rFonts w:ascii="Arial" w:hAnsi="Arial" w:cs="Arial"/>
          <w:sz w:val="22"/>
          <w:szCs w:val="22"/>
        </w:rPr>
        <w:tab/>
        <w:t xml:space="preserve">Troškovi za putovanja i smještaj </w:t>
      </w:r>
    </w:p>
    <w:p w14:paraId="2347474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Troškovi obrane uključivat će sve razumne i potrebne troškove za putovanja i smještaj koje napravi, ili koji su napravljeni u ime osigurane fizičke osobe a u svezi sa bilo kojim zahtjevom.</w:t>
      </w:r>
    </w:p>
    <w:p w14:paraId="0086CF6F" w14:textId="77777777" w:rsidR="00857322" w:rsidRPr="00F5374B" w:rsidRDefault="00857322" w:rsidP="00F5374B">
      <w:pPr>
        <w:spacing w:line="288" w:lineRule="auto"/>
        <w:jc w:val="both"/>
        <w:rPr>
          <w:rFonts w:ascii="Arial" w:hAnsi="Arial" w:cs="Arial"/>
          <w:sz w:val="22"/>
          <w:szCs w:val="22"/>
        </w:rPr>
      </w:pPr>
    </w:p>
    <w:p w14:paraId="4ED077D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3.10</w:t>
      </w:r>
      <w:r w:rsidRPr="00F5374B">
        <w:rPr>
          <w:rFonts w:ascii="Arial" w:hAnsi="Arial" w:cs="Arial"/>
          <w:sz w:val="22"/>
          <w:szCs w:val="22"/>
        </w:rPr>
        <w:tab/>
        <w:t>Produljeno razdoblje prijave štete</w:t>
      </w:r>
    </w:p>
    <w:p w14:paraId="2E934F6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Osiguranik će imati pravo na produljeno razdoblje za prijavu štete. Produljeno razdoblje za prijavu štete označava razdoblje od 60 mjeseci koje slijedi nakon isteka razdoblja trajanja police uz uvjet da Osiguratelji ne snose odgovornost niti za jedan zahtjev koje izravno ili </w:t>
      </w:r>
      <w:r w:rsidRPr="00F5374B">
        <w:rPr>
          <w:rFonts w:ascii="Arial" w:hAnsi="Arial" w:cs="Arial"/>
          <w:sz w:val="22"/>
          <w:szCs w:val="22"/>
        </w:rPr>
        <w:lastRenderedPageBreak/>
        <w:t>neizravno potječe iz skrivljenih radnji počinjenih (ili navodno počinjenih) nakon isteka vremena razdoblja trajanja police.</w:t>
      </w:r>
    </w:p>
    <w:p w14:paraId="6458DF01" w14:textId="77777777" w:rsidR="00857322" w:rsidRPr="00F5374B" w:rsidRDefault="00857322" w:rsidP="00F5374B">
      <w:pPr>
        <w:spacing w:line="288" w:lineRule="auto"/>
        <w:jc w:val="both"/>
        <w:rPr>
          <w:rFonts w:ascii="Arial" w:hAnsi="Arial" w:cs="Arial"/>
          <w:sz w:val="22"/>
          <w:szCs w:val="22"/>
        </w:rPr>
      </w:pPr>
    </w:p>
    <w:p w14:paraId="40700DFE" w14:textId="77777777" w:rsidR="00857322" w:rsidRPr="00F5374B" w:rsidRDefault="00857322" w:rsidP="00F5374B">
      <w:pPr>
        <w:spacing w:line="288" w:lineRule="auto"/>
        <w:jc w:val="both"/>
        <w:rPr>
          <w:rFonts w:ascii="Arial" w:hAnsi="Arial" w:cs="Arial"/>
          <w:sz w:val="22"/>
          <w:szCs w:val="22"/>
        </w:rPr>
      </w:pPr>
    </w:p>
    <w:p w14:paraId="25D5A0F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DEFINICIJE:</w:t>
      </w:r>
      <w:r w:rsidRPr="00F5374B">
        <w:rPr>
          <w:rFonts w:ascii="Arial" w:hAnsi="Arial" w:cs="Arial"/>
          <w:sz w:val="22"/>
          <w:szCs w:val="22"/>
        </w:rPr>
        <w:tab/>
      </w:r>
      <w:r w:rsidRPr="00F5374B">
        <w:rPr>
          <w:rFonts w:ascii="Arial" w:hAnsi="Arial" w:cs="Arial"/>
          <w:sz w:val="22"/>
          <w:szCs w:val="22"/>
        </w:rPr>
        <w:tab/>
      </w:r>
    </w:p>
    <w:p w14:paraId="0F8C04F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Akvizicijsko ograničenje označava postotak ukupne konsolidirane imovine ugovaratelja osiguranja na početku trajanja ugovora o osiguranju.</w:t>
      </w:r>
    </w:p>
    <w:p w14:paraId="09A708D1" w14:textId="77777777" w:rsidR="00857322" w:rsidRPr="00F5374B" w:rsidRDefault="00857322" w:rsidP="00F5374B">
      <w:pPr>
        <w:spacing w:line="288" w:lineRule="auto"/>
        <w:jc w:val="both"/>
        <w:rPr>
          <w:rFonts w:ascii="Arial" w:hAnsi="Arial" w:cs="Arial"/>
          <w:sz w:val="22"/>
          <w:szCs w:val="22"/>
        </w:rPr>
      </w:pPr>
    </w:p>
    <w:p w14:paraId="6809FD4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Promjena kontrole označava događaj kojim se društvo:</w:t>
      </w:r>
    </w:p>
    <w:p w14:paraId="6246BEA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w:t>
      </w:r>
      <w:r w:rsidRPr="00F5374B">
        <w:rPr>
          <w:rFonts w:ascii="Arial" w:hAnsi="Arial" w:cs="Arial"/>
          <w:sz w:val="22"/>
          <w:szCs w:val="22"/>
        </w:rPr>
        <w:tab/>
        <w:t xml:space="preserve">Konsolidira ili spoji sa, ili proda svu ili značajan dio svoje imovine bilo kojoj osobi, pravnoj osobi ili grupi osoba ili pravnih osoba koje zajedno djeluju; ili </w:t>
      </w:r>
    </w:p>
    <w:p w14:paraId="4F0DAE9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(b)</w:t>
      </w:r>
      <w:r w:rsidRPr="00F5374B">
        <w:rPr>
          <w:rFonts w:ascii="Arial" w:hAnsi="Arial" w:cs="Arial"/>
          <w:sz w:val="22"/>
          <w:szCs w:val="22"/>
        </w:rPr>
        <w:tab/>
        <w:t xml:space="preserve">Postane ovisno društvo neke druge pravne osobe ili bude pod kontrolom neke druge nepovezane pravne osobe. </w:t>
      </w:r>
    </w:p>
    <w:p w14:paraId="5AEEC199" w14:textId="77777777" w:rsidR="00857322" w:rsidRPr="00F5374B" w:rsidRDefault="00857322" w:rsidP="00F5374B">
      <w:pPr>
        <w:spacing w:line="288" w:lineRule="auto"/>
        <w:jc w:val="both"/>
        <w:rPr>
          <w:rFonts w:ascii="Arial" w:hAnsi="Arial" w:cs="Arial"/>
          <w:sz w:val="22"/>
          <w:szCs w:val="22"/>
        </w:rPr>
      </w:pPr>
    </w:p>
    <w:p w14:paraId="1485EB0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Zahtjev označava: </w:t>
      </w:r>
    </w:p>
    <w:p w14:paraId="7095C98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w:t>
      </w:r>
      <w:r w:rsidRPr="00F5374B">
        <w:rPr>
          <w:rFonts w:ascii="Arial" w:hAnsi="Arial" w:cs="Arial"/>
          <w:sz w:val="22"/>
          <w:szCs w:val="22"/>
        </w:rPr>
        <w:tab/>
        <w:t>Bilo kakav pisani zahtjev za odštetu usmjeren protiv osiguranika; ili</w:t>
      </w:r>
    </w:p>
    <w:p w14:paraId="3D61080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(b)</w:t>
      </w:r>
      <w:r w:rsidRPr="00F5374B">
        <w:rPr>
          <w:rFonts w:ascii="Arial" w:hAnsi="Arial" w:cs="Arial"/>
          <w:sz w:val="22"/>
          <w:szCs w:val="22"/>
        </w:rPr>
        <w:tab/>
        <w:t>Bilo kakav građanski ili arbitražni postupak protiv osigurane fizičke osobe; ili</w:t>
      </w:r>
    </w:p>
    <w:p w14:paraId="4E7EA3A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(c)</w:t>
      </w:r>
      <w:r w:rsidRPr="00F5374B">
        <w:rPr>
          <w:rFonts w:ascii="Arial" w:hAnsi="Arial" w:cs="Arial"/>
          <w:sz w:val="22"/>
          <w:szCs w:val="22"/>
        </w:rPr>
        <w:tab/>
        <w:t>Bilo kakav kazneni postupak započet protiv osigurane fizičke osobe; ili</w:t>
      </w:r>
    </w:p>
    <w:p w14:paraId="6B58273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(d)</w:t>
      </w:r>
      <w:r w:rsidRPr="00F5374B">
        <w:rPr>
          <w:rFonts w:ascii="Arial" w:hAnsi="Arial" w:cs="Arial"/>
          <w:sz w:val="22"/>
          <w:szCs w:val="22"/>
        </w:rPr>
        <w:tab/>
        <w:t>Ako osigurana fizička osoba zaprimi zahtjev za izručenje; ili</w:t>
      </w:r>
    </w:p>
    <w:p w14:paraId="2FE526A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(e)</w:t>
      </w:r>
      <w:r w:rsidRPr="00F5374B">
        <w:rPr>
          <w:rFonts w:ascii="Arial" w:hAnsi="Arial" w:cs="Arial"/>
          <w:sz w:val="22"/>
          <w:szCs w:val="22"/>
        </w:rPr>
        <w:tab/>
        <w:t>Bilo kakav službeni, administrativni ili regulatorni postupak započet protiv osigurane fizičke osobe; ili</w:t>
      </w:r>
    </w:p>
    <w:p w14:paraId="050874A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(f)</w:t>
      </w:r>
      <w:r w:rsidRPr="00F5374B">
        <w:rPr>
          <w:rFonts w:ascii="Arial" w:hAnsi="Arial" w:cs="Arial"/>
          <w:sz w:val="22"/>
          <w:szCs w:val="22"/>
        </w:rPr>
        <w:tab/>
        <w:t>Bilo kakav zahtjev vezan na zaposlenje podnesen protiv osigurane fizičke osobe</w:t>
      </w:r>
    </w:p>
    <w:p w14:paraId="307066B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(g)</w:t>
      </w:r>
      <w:r w:rsidRPr="00F5374B">
        <w:rPr>
          <w:rFonts w:ascii="Arial" w:hAnsi="Arial" w:cs="Arial"/>
          <w:sz w:val="22"/>
          <w:szCs w:val="22"/>
        </w:rPr>
        <w:tab/>
        <w:t xml:space="preserve">Bilo kakav zahtjev vezan za vrijednosnice </w:t>
      </w:r>
    </w:p>
    <w:p w14:paraId="6322375A" w14:textId="77777777" w:rsidR="00857322" w:rsidRPr="00F5374B" w:rsidRDefault="00857322" w:rsidP="00F5374B">
      <w:pPr>
        <w:spacing w:line="288" w:lineRule="auto"/>
        <w:jc w:val="both"/>
        <w:rPr>
          <w:rFonts w:ascii="Arial" w:hAnsi="Arial" w:cs="Arial"/>
          <w:sz w:val="22"/>
          <w:szCs w:val="22"/>
        </w:rPr>
      </w:pPr>
    </w:p>
    <w:p w14:paraId="32B2579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koji proisteknu iz skrivljene radnje koju je prvi put počinio osiguranik tijekom razdoblja trajanja police.</w:t>
      </w:r>
    </w:p>
    <w:p w14:paraId="7ED79BF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Društvo označava ugovaratelja osiguranja i bilo koje ovisno društvo.</w:t>
      </w:r>
    </w:p>
    <w:p w14:paraId="3087379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Ograničenje troškova štete označava razumne profesionalne naknade i troškove koji su napravljeni uz prethodnu pisanu suglasnost osiguratelja koju će dati uz apsolutnu slobodu odabira, kada su uvjereni da će ti troškovi ublažiti ili umanjiti vjerojatnost zahtjeva za koje bi ugovor o osiguranju omogućio pokriće.</w:t>
      </w:r>
    </w:p>
    <w:p w14:paraId="4E6C3BD9" w14:textId="77777777" w:rsidR="00857322" w:rsidRPr="00F5374B" w:rsidRDefault="00857322" w:rsidP="00F5374B">
      <w:pPr>
        <w:spacing w:line="288" w:lineRule="auto"/>
        <w:jc w:val="both"/>
        <w:rPr>
          <w:rFonts w:ascii="Arial" w:hAnsi="Arial" w:cs="Arial"/>
          <w:sz w:val="22"/>
          <w:szCs w:val="22"/>
        </w:rPr>
      </w:pPr>
    </w:p>
    <w:p w14:paraId="2940E32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Troškovi obrane označavaju razumne pravne i druge povezane profesionalne naknade, troškove i nadoknade napravljene u vezi sa zahtjevom, uz prethodnu pisanu suglasnost osiguratelja (a koji se neće nerazumno uskratiti i/ili odugovlačiti).</w:t>
      </w:r>
    </w:p>
    <w:p w14:paraId="39580C0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Kako bi se izbjegle sve sumnje, troškovi obrane također uključuju:</w:t>
      </w:r>
    </w:p>
    <w:p w14:paraId="01D2BB8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w:t>
      </w:r>
      <w:r w:rsidRPr="00F5374B">
        <w:rPr>
          <w:rFonts w:ascii="Arial" w:hAnsi="Arial" w:cs="Arial"/>
          <w:sz w:val="22"/>
          <w:szCs w:val="22"/>
        </w:rPr>
        <w:tab/>
        <w:t>Razumne naknade i troškove bilo kakve žalbe na sudsku odluku; i</w:t>
      </w:r>
    </w:p>
    <w:p w14:paraId="0C718A2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(b)</w:t>
      </w:r>
      <w:r w:rsidRPr="00F5374B">
        <w:rPr>
          <w:rFonts w:ascii="Arial" w:hAnsi="Arial" w:cs="Arial"/>
          <w:sz w:val="22"/>
          <w:szCs w:val="22"/>
        </w:rPr>
        <w:tab/>
        <w:t xml:space="preserve">Premiju isplaćenu za instrumente osiguranja na žalbu, jamčevinu ili slične obveze; i </w:t>
      </w:r>
    </w:p>
    <w:p w14:paraId="7ACDDF0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(c)</w:t>
      </w:r>
      <w:r w:rsidRPr="00F5374B">
        <w:rPr>
          <w:rFonts w:ascii="Arial" w:hAnsi="Arial" w:cs="Arial"/>
          <w:sz w:val="22"/>
          <w:szCs w:val="22"/>
        </w:rPr>
        <w:tab/>
        <w:t xml:space="preserve">Razumne naknade i troškove konzultanata za odnose s javnošću. </w:t>
      </w:r>
    </w:p>
    <w:p w14:paraId="46F1C662" w14:textId="77777777" w:rsidR="00857322" w:rsidRPr="00F5374B" w:rsidRDefault="00857322" w:rsidP="00F5374B">
      <w:pPr>
        <w:spacing w:line="288" w:lineRule="auto"/>
        <w:jc w:val="both"/>
        <w:rPr>
          <w:rFonts w:ascii="Arial" w:hAnsi="Arial" w:cs="Arial"/>
          <w:sz w:val="22"/>
          <w:szCs w:val="22"/>
        </w:rPr>
      </w:pPr>
    </w:p>
    <w:p w14:paraId="445466C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Direktor označava bilo koju fizičku osobu koja jest ili je bila direktor ili član Uprave ili član Upravnog odbora ili član Nadzornog odbora ili službenik u društvu.</w:t>
      </w:r>
    </w:p>
    <w:p w14:paraId="74F8D86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Zahtjev vezan na zaposlenje označava zahtjev vezan na sljedeće a povezano sa zaposlenjem: </w:t>
      </w:r>
    </w:p>
    <w:p w14:paraId="0993EDD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 skrivljeno ili nepošteno ponašanje</w:t>
      </w:r>
    </w:p>
    <w:p w14:paraId="0B194BD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(b) skrivljeni ili nepošteni otkaz, otpuštanje ili raskid odnosa </w:t>
      </w:r>
    </w:p>
    <w:p w14:paraId="648064E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(c) diskriminacija bilo kakve vrste </w:t>
      </w:r>
    </w:p>
    <w:p w14:paraId="2CABE94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 xml:space="preserve">(d) uznemiravanje bilo kakve vrste </w:t>
      </w:r>
    </w:p>
    <w:p w14:paraId="5A21303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(e) neuspjeh zapošljavanja </w:t>
      </w:r>
    </w:p>
    <w:p w14:paraId="4642BB1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(f) neuspjeh promicanja </w:t>
      </w:r>
    </w:p>
    <w:p w14:paraId="0911364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(g) uskraćivanje prilike za karijeru </w:t>
      </w:r>
    </w:p>
    <w:p w14:paraId="745C2D7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(h) napad na privatnost </w:t>
      </w:r>
    </w:p>
    <w:p w14:paraId="0F4908B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(i) povreda ugleda ili nanošenje emotivnog nemira </w:t>
      </w:r>
    </w:p>
    <w:p w14:paraId="7FE14B0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(j) viktimizacija ili odmazda protiv zaposlenika jer je zaposlenik koristio ili je pokušao koristiti svoja zakonska prava. </w:t>
      </w:r>
    </w:p>
    <w:p w14:paraId="0108E607" w14:textId="77777777" w:rsidR="00857322" w:rsidRPr="00F5374B" w:rsidRDefault="00857322" w:rsidP="00F5374B">
      <w:pPr>
        <w:spacing w:line="288" w:lineRule="auto"/>
        <w:jc w:val="both"/>
        <w:rPr>
          <w:rFonts w:ascii="Arial" w:hAnsi="Arial" w:cs="Arial"/>
          <w:sz w:val="22"/>
          <w:szCs w:val="22"/>
        </w:rPr>
      </w:pPr>
    </w:p>
    <w:p w14:paraId="4D6D45E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Produljeno razdoblje za prijavu štete označava razdoblje od 60 mjeseci koje slijedi nakon isteka razdoblja trajanja police.</w:t>
      </w:r>
    </w:p>
    <w:p w14:paraId="74207574" w14:textId="77777777" w:rsidR="00857322" w:rsidRPr="00F5374B" w:rsidRDefault="00857322" w:rsidP="00F5374B">
      <w:pPr>
        <w:spacing w:line="288" w:lineRule="auto"/>
        <w:jc w:val="both"/>
        <w:rPr>
          <w:rFonts w:ascii="Arial" w:hAnsi="Arial" w:cs="Arial"/>
          <w:sz w:val="22"/>
          <w:szCs w:val="22"/>
        </w:rPr>
      </w:pPr>
    </w:p>
    <w:p w14:paraId="1C46DF1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Zahtjev za izručenjem označava (i) pisanu obavijest nadležnog državnog tijela koja obavještava o podnesenom zahtjevu za izručenje protiv osigurane fizičke osobe ili (ii) izvršenje naloga za uhićenje osigurane fizičke osobe koji je dio procesa izručenja.  </w:t>
      </w:r>
    </w:p>
    <w:p w14:paraId="65E8A02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Službena istraga označava službenu istragu ili propitivanje o poslovanju društva koje provodi državno, regulatorno, profesionalno ili statutarno tijelo uz izdavanje pisanog naloga osiguranoj fizičkoj osobi, tokom razdoblja trajanja police, za prisustvovanje sastanku, saslušanju ili razgovoru. Službenom istragom ne smatraju se redovni i periodički nadzori i istrage nadležnih državnih tijela vezani uz redovno poslovanje društva.</w:t>
      </w:r>
    </w:p>
    <w:p w14:paraId="285530F1" w14:textId="77777777" w:rsidR="00857322" w:rsidRPr="00F5374B" w:rsidRDefault="00857322" w:rsidP="00F5374B">
      <w:pPr>
        <w:spacing w:line="288" w:lineRule="auto"/>
        <w:jc w:val="both"/>
        <w:rPr>
          <w:rFonts w:ascii="Arial" w:hAnsi="Arial" w:cs="Arial"/>
          <w:sz w:val="22"/>
          <w:szCs w:val="22"/>
        </w:rPr>
      </w:pPr>
    </w:p>
    <w:p w14:paraId="6743648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Nezavisni odvjetnik označava odvjetnika s odgovarajućim iskustvom u zakonodavstvu gdje je zahtjev istaknut a o kojem se moraju dogovoriti osiguratelj i osiguranik ili, ako dogovor nije moguć, kojeg će imenovati trenutni predsjednik Hrvatske odvjetničke komore ili ekvivalent istoj instituciji u toj jurisdikciji.</w:t>
      </w:r>
    </w:p>
    <w:p w14:paraId="1F74FDEB" w14:textId="77777777" w:rsidR="00857322" w:rsidRPr="00F5374B" w:rsidRDefault="00857322" w:rsidP="00F5374B">
      <w:pPr>
        <w:spacing w:line="288" w:lineRule="auto"/>
        <w:jc w:val="both"/>
        <w:rPr>
          <w:rFonts w:ascii="Arial" w:hAnsi="Arial" w:cs="Arial"/>
          <w:sz w:val="22"/>
          <w:szCs w:val="22"/>
        </w:rPr>
      </w:pPr>
    </w:p>
    <w:p w14:paraId="663DD68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Osiguranik označava društvo i svaku osiguranu fizičku osobu. Društvo: Naručitelj i ovisna/povezana društva. </w:t>
      </w:r>
    </w:p>
    <w:p w14:paraId="6D5C78D8" w14:textId="77777777" w:rsidR="00857322" w:rsidRPr="00F5374B" w:rsidRDefault="00857322" w:rsidP="00F5374B">
      <w:pPr>
        <w:spacing w:line="288" w:lineRule="auto"/>
        <w:jc w:val="both"/>
        <w:rPr>
          <w:rFonts w:ascii="Arial" w:hAnsi="Arial" w:cs="Arial"/>
          <w:sz w:val="22"/>
          <w:szCs w:val="22"/>
        </w:rPr>
      </w:pPr>
    </w:p>
    <w:p w14:paraId="0F94FB5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Osigurana fizička osoba označava bilo koju fizičku osobu koja, do datuma početka valjanosti ugovora o osiguranju, je bila ili jest ili koja za vrijeme razdoblja trajanja police postanu: </w:t>
      </w:r>
    </w:p>
    <w:p w14:paraId="617A2E3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w:t>
      </w:r>
      <w:r w:rsidRPr="00F5374B">
        <w:rPr>
          <w:rFonts w:ascii="Arial" w:hAnsi="Arial" w:cs="Arial"/>
          <w:sz w:val="22"/>
          <w:szCs w:val="22"/>
        </w:rPr>
        <w:tab/>
        <w:t>članovi uprave, članovi nadzornog odbora, članovi upravnog odbora, prokuristi i izvršni direktori ili „de facto“ direktor ili vršitelj istovjetne funkcije u okviru bilo koje druge jurisdikcije,</w:t>
      </w:r>
    </w:p>
    <w:p w14:paraId="274BBB0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w:t>
      </w:r>
      <w:r w:rsidRPr="00F5374B">
        <w:rPr>
          <w:rFonts w:ascii="Arial" w:hAnsi="Arial" w:cs="Arial"/>
          <w:sz w:val="22"/>
          <w:szCs w:val="22"/>
        </w:rPr>
        <w:tab/>
        <w:t xml:space="preserve">menadžeri vanjskih i/ili ovisnih društava, umirovljeni menadžeri, </w:t>
      </w:r>
    </w:p>
    <w:p w14:paraId="1F52436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w:t>
      </w:r>
      <w:r w:rsidRPr="00F5374B">
        <w:rPr>
          <w:rFonts w:ascii="Arial" w:hAnsi="Arial" w:cs="Arial"/>
          <w:sz w:val="22"/>
          <w:szCs w:val="22"/>
        </w:rPr>
        <w:tab/>
        <w:t>član odbora za praćenje usklađenosti imenovan od strane društva,</w:t>
      </w:r>
    </w:p>
    <w:p w14:paraId="31F15E3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w:t>
      </w:r>
      <w:r w:rsidRPr="00F5374B">
        <w:rPr>
          <w:rFonts w:ascii="Arial" w:hAnsi="Arial" w:cs="Arial"/>
          <w:sz w:val="22"/>
          <w:szCs w:val="22"/>
        </w:rPr>
        <w:tab/>
        <w:t xml:space="preserve">direktori organizacijskih jedinica, </w:t>
      </w:r>
    </w:p>
    <w:p w14:paraId="13B7ADC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w:t>
      </w:r>
      <w:r w:rsidRPr="00F5374B">
        <w:rPr>
          <w:rFonts w:ascii="Arial" w:hAnsi="Arial" w:cs="Arial"/>
          <w:sz w:val="22"/>
          <w:szCs w:val="22"/>
        </w:rPr>
        <w:tab/>
        <w:t xml:space="preserve">zaposlenici društva, </w:t>
      </w:r>
    </w:p>
    <w:p w14:paraId="0893AB8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w:t>
      </w:r>
      <w:r w:rsidRPr="00F5374B">
        <w:rPr>
          <w:rFonts w:ascii="Arial" w:hAnsi="Arial" w:cs="Arial"/>
          <w:sz w:val="22"/>
          <w:szCs w:val="22"/>
        </w:rPr>
        <w:tab/>
        <w:t xml:space="preserve">zakoniti supružnik (bračni ili izvanbračni drug) osoba navedenih u alineji 1., 2., 3. i 4. ovog stavka, a u svezi izvršenja prisilne ovrhe na zajedničkoj i suvlasničkoj imovini koju ima ili posjeduje suprug/a ili u njezino ime, a nakon presude protiv osigurane fizičke osobe za skrivljenu radnju obuhvaćenu osiguranjem. Nije pokriven bilo kakav zahtjev za navodnu skrivljenu radnju koju je počinio supružnik, </w:t>
      </w:r>
    </w:p>
    <w:p w14:paraId="24281EE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w:t>
      </w:r>
      <w:r w:rsidRPr="00F5374B">
        <w:rPr>
          <w:rFonts w:ascii="Arial" w:hAnsi="Arial" w:cs="Arial"/>
          <w:sz w:val="22"/>
          <w:szCs w:val="22"/>
        </w:rPr>
        <w:tab/>
        <w:t>zakonski zastupnik, nasljednik, pravni slijednik ili skrbnik gore navedenog u slučaju smrti, nesposobnosti, insolventnosti ili stečaja bilo koje od osoba navedenih u alineji 1., 2., 3. i 4. ovog stavka. Nije pokriven bilo kakav zahtjev za navodnu skrivljenu radnju koju je počinio zakonski zastupnik, nasljednik, pravni slijednik ili skrbnik.</w:t>
      </w:r>
    </w:p>
    <w:p w14:paraId="32365AFC" w14:textId="77777777" w:rsidR="00857322" w:rsidRPr="00F5374B" w:rsidRDefault="00857322" w:rsidP="00F5374B">
      <w:pPr>
        <w:spacing w:line="288" w:lineRule="auto"/>
        <w:jc w:val="both"/>
        <w:rPr>
          <w:rFonts w:ascii="Arial" w:hAnsi="Arial" w:cs="Arial"/>
          <w:sz w:val="22"/>
          <w:szCs w:val="22"/>
        </w:rPr>
      </w:pPr>
    </w:p>
    <w:p w14:paraId="6A4D51E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Navedene fizičke osobe za koje se traži Osigurateljno pokriće, osigurane su i kao prethodni direktori uz poštivanje sljedećih odredbi: </w:t>
      </w:r>
    </w:p>
    <w:p w14:paraId="334D163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 xml:space="preserve">zahtjev protiv njih bude podnesen u roku od 5 godina nakon datuma isteka police osiguranja, ako </w:t>
      </w:r>
    </w:p>
    <w:p w14:paraId="2F5B08E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 xml:space="preserve">zahtjev proizlazi iz skrivljene radnje koja se dogodila ili koja se navodno dogodila tijekom razdoblja trajanja police osiguranja. </w:t>
      </w:r>
    </w:p>
    <w:p w14:paraId="5270C76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Sudski nalog označava bilo kakvu privremenu ili konačnu odluku ili dosudu koju donese sud ili neko drugo tijelo (što uključuje regulatorno tijelo), ili bilo kakav drugi upravni nalog. </w:t>
      </w:r>
    </w:p>
    <w:p w14:paraId="4B9F8E1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Troškovi pravnog zastupanja označava razumne i potrebne pravne i druge vezane profesionalne naknade koje terete osiguranika vezano za službenu istragu koja je pokrenuta protiv osiguranika.</w:t>
      </w:r>
    </w:p>
    <w:p w14:paraId="431A0A7A" w14:textId="77777777" w:rsidR="00857322" w:rsidRPr="00F5374B" w:rsidRDefault="00857322" w:rsidP="00F5374B">
      <w:pPr>
        <w:spacing w:line="288" w:lineRule="auto"/>
        <w:jc w:val="both"/>
        <w:rPr>
          <w:rFonts w:ascii="Arial" w:hAnsi="Arial" w:cs="Arial"/>
          <w:sz w:val="22"/>
          <w:szCs w:val="22"/>
        </w:rPr>
      </w:pPr>
    </w:p>
    <w:p w14:paraId="5910BE2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Gubitak označava iznos koji je osiguranik pravno obvezan platiti u svojoj funkciji osiguranika kao posljedica zahtjeva, što uključuje sljedeće:</w:t>
      </w:r>
    </w:p>
    <w:p w14:paraId="725C34E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w:t>
      </w:r>
      <w:r w:rsidRPr="00F5374B">
        <w:rPr>
          <w:rFonts w:ascii="Arial" w:hAnsi="Arial" w:cs="Arial"/>
          <w:sz w:val="22"/>
          <w:szCs w:val="22"/>
        </w:rPr>
        <w:tab/>
        <w:t>Troškove obrane, i/ili</w:t>
      </w:r>
    </w:p>
    <w:p w14:paraId="5666BED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(b)</w:t>
      </w:r>
      <w:r w:rsidRPr="00F5374B">
        <w:rPr>
          <w:rFonts w:ascii="Arial" w:hAnsi="Arial" w:cs="Arial"/>
          <w:sz w:val="22"/>
          <w:szCs w:val="22"/>
        </w:rPr>
        <w:tab/>
        <w:t xml:space="preserve">Iznose koje je dosudio nadležni sud ili tijelo kao odštetu i troškove; i/ili </w:t>
      </w:r>
    </w:p>
    <w:p w14:paraId="3EB3084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(c)</w:t>
      </w:r>
      <w:r w:rsidRPr="00F5374B">
        <w:rPr>
          <w:rFonts w:ascii="Arial" w:hAnsi="Arial" w:cs="Arial"/>
          <w:sz w:val="22"/>
          <w:szCs w:val="22"/>
        </w:rPr>
        <w:tab/>
        <w:t xml:space="preserve">Iznose koje dodijeli nadležni sud ili tijelo zbog kršenja zakona i troškove; i/ili </w:t>
      </w:r>
    </w:p>
    <w:p w14:paraId="7550858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(d)</w:t>
      </w:r>
      <w:r w:rsidRPr="00F5374B">
        <w:rPr>
          <w:rFonts w:ascii="Arial" w:hAnsi="Arial" w:cs="Arial"/>
          <w:sz w:val="22"/>
          <w:szCs w:val="22"/>
        </w:rPr>
        <w:tab/>
        <w:t>Bilo kakvu dodjelu kamate na razdoblje prije i poslije odluke</w:t>
      </w:r>
    </w:p>
    <w:p w14:paraId="2D1F2C5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(e)</w:t>
      </w:r>
      <w:r w:rsidRPr="00F5374B">
        <w:rPr>
          <w:rFonts w:ascii="Arial" w:hAnsi="Arial" w:cs="Arial"/>
          <w:sz w:val="22"/>
          <w:szCs w:val="22"/>
        </w:rPr>
        <w:tab/>
        <w:t xml:space="preserve">Administrativne i prekršajne novčane kazne nametnute osiguranoj fizičkoj osobi koje je moguće osigurati po zakonima u Hrvatskoj (ili u slučaju razlike, po zakonodavstvu sjedišta društva) </w:t>
      </w:r>
    </w:p>
    <w:p w14:paraId="1FF4C42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(f)    </w:t>
      </w:r>
      <w:r w:rsidRPr="00F5374B">
        <w:rPr>
          <w:rFonts w:ascii="Arial" w:hAnsi="Arial" w:cs="Arial"/>
          <w:sz w:val="22"/>
          <w:szCs w:val="22"/>
        </w:rPr>
        <w:tab/>
        <w:t xml:space="preserve">Nagodbe uz prethodnu pismenu suglasnost osiguratelja (koje se neće nerazumno uskratiti i/ili odugovlačiti). </w:t>
      </w:r>
    </w:p>
    <w:p w14:paraId="0C16992A" w14:textId="77777777" w:rsidR="00857322" w:rsidRPr="00F5374B" w:rsidRDefault="00857322" w:rsidP="00F5374B">
      <w:pPr>
        <w:spacing w:line="288" w:lineRule="auto"/>
        <w:jc w:val="both"/>
        <w:rPr>
          <w:rFonts w:ascii="Arial" w:hAnsi="Arial" w:cs="Arial"/>
          <w:sz w:val="22"/>
          <w:szCs w:val="22"/>
        </w:rPr>
      </w:pPr>
    </w:p>
    <w:p w14:paraId="59FE972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Nenaknadiv gubitak označava gubitak u pogledu kojeg društvo i / ili vanjsko društvo (ovisno o situaciji) ne mogu osigurati isplatu za osiguranu fizičku osobu.</w:t>
      </w:r>
    </w:p>
    <w:p w14:paraId="16FA9F06" w14:textId="77777777" w:rsidR="00857322" w:rsidRPr="00F5374B" w:rsidRDefault="00857322" w:rsidP="00F5374B">
      <w:pPr>
        <w:spacing w:line="288" w:lineRule="auto"/>
        <w:jc w:val="both"/>
        <w:rPr>
          <w:rFonts w:ascii="Arial" w:hAnsi="Arial" w:cs="Arial"/>
          <w:sz w:val="22"/>
          <w:szCs w:val="22"/>
        </w:rPr>
      </w:pPr>
    </w:p>
    <w:p w14:paraId="27B35E7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Vanjsko društvo označava:</w:t>
      </w:r>
    </w:p>
    <w:p w14:paraId="273B679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w:t>
      </w:r>
      <w:r w:rsidRPr="00F5374B">
        <w:rPr>
          <w:rFonts w:ascii="Arial" w:hAnsi="Arial" w:cs="Arial"/>
          <w:sz w:val="22"/>
          <w:szCs w:val="22"/>
        </w:rPr>
        <w:tab/>
        <w:t>Bilo kakvu neprofitnu organizaciju izuzetu od poreza, trgovinsku udrugu ili registrairanu dobrotvornu organizaciju; ili</w:t>
      </w:r>
    </w:p>
    <w:p w14:paraId="2D02422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(b)</w:t>
      </w:r>
      <w:r w:rsidRPr="00F5374B">
        <w:rPr>
          <w:rFonts w:ascii="Arial" w:hAnsi="Arial" w:cs="Arial"/>
          <w:sz w:val="22"/>
          <w:szCs w:val="22"/>
        </w:rPr>
        <w:tab/>
        <w:t xml:space="preserve">Bilo kakvo društvo u kojem ugovaratelj osiguranja izravno ili neizravno posjeduje bilo koji iznos izdanog temeljnog kapitala. </w:t>
      </w:r>
    </w:p>
    <w:p w14:paraId="4AB0CFBF" w14:textId="77777777" w:rsidR="00857322" w:rsidRPr="00F5374B" w:rsidRDefault="00857322" w:rsidP="00F5374B">
      <w:pPr>
        <w:spacing w:line="288" w:lineRule="auto"/>
        <w:jc w:val="both"/>
        <w:rPr>
          <w:rFonts w:ascii="Arial" w:hAnsi="Arial" w:cs="Arial"/>
          <w:sz w:val="22"/>
          <w:szCs w:val="22"/>
        </w:rPr>
      </w:pPr>
    </w:p>
    <w:p w14:paraId="7C1EBCB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Direktor ili službenik vanjskog društva označava direktora ili zaposlenika koji na zahtjev društva postane direktorom ili službenikom vanjskog društva. </w:t>
      </w:r>
    </w:p>
    <w:p w14:paraId="423A624A" w14:textId="77777777" w:rsidR="00857322" w:rsidRPr="00F5374B" w:rsidRDefault="00857322" w:rsidP="00F5374B">
      <w:pPr>
        <w:spacing w:line="288" w:lineRule="auto"/>
        <w:jc w:val="both"/>
        <w:rPr>
          <w:rFonts w:ascii="Arial" w:hAnsi="Arial" w:cs="Arial"/>
          <w:sz w:val="22"/>
          <w:szCs w:val="22"/>
        </w:rPr>
      </w:pPr>
    </w:p>
    <w:p w14:paraId="54D9988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Ovisno društvo označava društvo koje ugovaratelj osiguranja izravno ili neizravno kontrolira putem:</w:t>
      </w:r>
    </w:p>
    <w:p w14:paraId="3ABC951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w:t>
      </w:r>
      <w:r w:rsidRPr="00F5374B">
        <w:rPr>
          <w:rFonts w:ascii="Arial" w:hAnsi="Arial" w:cs="Arial"/>
          <w:sz w:val="22"/>
          <w:szCs w:val="22"/>
        </w:rPr>
        <w:tab/>
        <w:t xml:space="preserve">Većine glasačkih prava; ili </w:t>
      </w:r>
    </w:p>
    <w:p w14:paraId="6FB0290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(b)</w:t>
      </w:r>
      <w:r w:rsidRPr="00F5374B">
        <w:rPr>
          <w:rFonts w:ascii="Arial" w:hAnsi="Arial" w:cs="Arial"/>
          <w:sz w:val="22"/>
          <w:szCs w:val="22"/>
        </w:rPr>
        <w:tab/>
        <w:t xml:space="preserve">Pravom na imenovanje ili razrješenje većine u upravi; ili </w:t>
      </w:r>
    </w:p>
    <w:p w14:paraId="54221E8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(c)</w:t>
      </w:r>
      <w:r w:rsidRPr="00F5374B">
        <w:rPr>
          <w:rFonts w:ascii="Arial" w:hAnsi="Arial" w:cs="Arial"/>
          <w:sz w:val="22"/>
          <w:szCs w:val="22"/>
        </w:rPr>
        <w:tab/>
        <w:t xml:space="preserve">Sam kontrolira, po pismenom sporazumu s drugim dioničarima, većinom pripadajućeg glasačkog prava; ili </w:t>
      </w:r>
    </w:p>
    <w:p w14:paraId="3BF9CAA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(d)</w:t>
      </w:r>
      <w:r w:rsidRPr="00F5374B">
        <w:rPr>
          <w:rFonts w:ascii="Arial" w:hAnsi="Arial" w:cs="Arial"/>
          <w:sz w:val="22"/>
          <w:szCs w:val="22"/>
        </w:rPr>
        <w:tab/>
        <w:t xml:space="preserve">Posjeduje više od polovice izdanih dionica. </w:t>
      </w:r>
    </w:p>
    <w:p w14:paraId="78DF550E" w14:textId="77777777" w:rsidR="00857322" w:rsidRPr="00F5374B" w:rsidRDefault="00857322" w:rsidP="00F5374B">
      <w:pPr>
        <w:spacing w:line="288" w:lineRule="auto"/>
        <w:jc w:val="both"/>
        <w:rPr>
          <w:rFonts w:ascii="Arial" w:hAnsi="Arial" w:cs="Arial"/>
          <w:sz w:val="22"/>
          <w:szCs w:val="22"/>
        </w:rPr>
      </w:pPr>
    </w:p>
    <w:p w14:paraId="2ACF00B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Prethodni direktor ili službenik označava direktora koji, osim zbog promjene kontrole, dobrovoljno i sporazumno prestane obnašati takvu funkciju prije isteka razdoblja trajanja police.</w:t>
      </w:r>
    </w:p>
    <w:p w14:paraId="625BEF81" w14:textId="77777777" w:rsidR="00857322" w:rsidRPr="00F5374B" w:rsidRDefault="00857322" w:rsidP="00F5374B">
      <w:pPr>
        <w:spacing w:line="288" w:lineRule="auto"/>
        <w:jc w:val="both"/>
        <w:rPr>
          <w:rFonts w:ascii="Arial" w:hAnsi="Arial" w:cs="Arial"/>
          <w:sz w:val="22"/>
          <w:szCs w:val="22"/>
        </w:rPr>
      </w:pPr>
    </w:p>
    <w:p w14:paraId="7C00257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Vrijednosnice označavaju bilo kakvu vrijednosnicu koja predstavlja dug ili financijski interes u društvu. Kako bi se uklonile sve sumnje, vrijednosnice će također označavati bilo koje obveznice društva.</w:t>
      </w:r>
    </w:p>
    <w:p w14:paraId="2CA94A6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Zahtjev na osnovu vrijednosnica označavaju sve pismene zahtjeve za odštetu protiv društva koji kao posljedicu nosi građansku ili arbitražnu parnicu: </w:t>
      </w:r>
    </w:p>
    <w:p w14:paraId="7597151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w:t>
      </w:r>
      <w:r w:rsidRPr="00F5374B">
        <w:rPr>
          <w:rFonts w:ascii="Arial" w:hAnsi="Arial" w:cs="Arial"/>
          <w:sz w:val="22"/>
          <w:szCs w:val="22"/>
        </w:rPr>
        <w:tab/>
        <w:t xml:space="preserve">koja navodi kršenje bilo kakvog zakona, pravila ili propisa u vezi s kupovinom ili prodajom vrijednosnica ili ponudom (ili traženjem ponude) za kupovinu ili prodaju vrijednosnica, ili bilo kakva registracija vezana za ove vrijednosnice: </w:t>
      </w:r>
    </w:p>
    <w:p w14:paraId="401234B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(b)</w:t>
      </w:r>
      <w:r w:rsidRPr="00F5374B">
        <w:rPr>
          <w:rFonts w:ascii="Arial" w:hAnsi="Arial" w:cs="Arial"/>
          <w:sz w:val="22"/>
          <w:szCs w:val="22"/>
        </w:rPr>
        <w:tab/>
        <w:t>koju povede bilo kakva fizička ili pravna osoba izravno uključena u kupovinu ili prodaju ili ponudu (ili traženje ponude) za prodaju ili kupovinu svih vrijednosnica društva.</w:t>
      </w:r>
    </w:p>
    <w:p w14:paraId="157CD3B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Neizravni troškovi dioničara označavaju pravne naknade i troškove koje napravi bilo koji dioničar po potraživanju protiv bilo kojeg osiguranika za skrivljenu radnju putem neizravnog postupka u ime društva, no tek do onog opsega do kojeg je društvo pod pravnom obvezom da plati takve troškove po sudskom nalogu. </w:t>
      </w:r>
    </w:p>
    <w:p w14:paraId="70D272F5" w14:textId="77777777" w:rsidR="00857322" w:rsidRPr="00F5374B" w:rsidRDefault="00857322" w:rsidP="00F5374B">
      <w:pPr>
        <w:spacing w:line="288" w:lineRule="auto"/>
        <w:jc w:val="both"/>
        <w:rPr>
          <w:rFonts w:ascii="Arial" w:hAnsi="Arial" w:cs="Arial"/>
          <w:sz w:val="22"/>
          <w:szCs w:val="22"/>
        </w:rPr>
      </w:pPr>
    </w:p>
    <w:p w14:paraId="549127A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Skrivljena radnja je svaka stvarna, navodna ili predložena radnja ili propust, greška, pogrešna tvrdnja, nemar, kršenje dužnosti ili ponašanje koje je počinio osiguranik u svojstvu osiguranika, kao i bilo što se tvrdi protiv osiguranika zbog njegova svojstva kao osiguranika, tijekom razdoblja trajanja police osiguranja, nastalo uslijed neurednog i nesavjesnog ponašanja gospodarstvenika ili usprkos primijenjenoj pozornosti urednog i savjesnog gospodarstvenika. </w:t>
      </w:r>
    </w:p>
    <w:p w14:paraId="5FAAF4E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Bilo kakva serija trajnih, ponovljenih ili povezanih skrivljenih radnji smatrat će se jednom skrivljenom radnjom počinjenom na datum prve skrivljene radnje. Ukoliko je prva skrivljena radnja u takvoj seriji skrivljenih radnji počinjena prije početka razdoblja trajanja police, tada se ta serija skrivljenih radnji smatra jednom skrivljenom radnjom koja je počinjena prije početka razdoblja trajanja police i neće biti obuhvaćen pokrićem.</w:t>
      </w:r>
    </w:p>
    <w:p w14:paraId="3C8132F5" w14:textId="77777777" w:rsidR="00857322" w:rsidRPr="00F5374B" w:rsidRDefault="00857322" w:rsidP="00F5374B">
      <w:pPr>
        <w:spacing w:line="288" w:lineRule="auto"/>
        <w:jc w:val="both"/>
        <w:rPr>
          <w:rFonts w:ascii="Arial" w:hAnsi="Arial" w:cs="Arial"/>
          <w:sz w:val="22"/>
          <w:szCs w:val="22"/>
        </w:rPr>
      </w:pPr>
    </w:p>
    <w:p w14:paraId="438CA4F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nije odgovoran po ovoj Polici za sljedeće gubitke:</w:t>
      </w:r>
    </w:p>
    <w:p w14:paraId="05A167E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5.1</w:t>
      </w:r>
      <w:r w:rsidRPr="00F5374B">
        <w:rPr>
          <w:rFonts w:ascii="Arial" w:hAnsi="Arial" w:cs="Arial"/>
          <w:sz w:val="22"/>
          <w:szCs w:val="22"/>
        </w:rPr>
        <w:tab/>
        <w:t>Neistina/Osobni interes</w:t>
      </w:r>
      <w:r w:rsidRPr="00F5374B">
        <w:rPr>
          <w:rFonts w:ascii="Arial" w:hAnsi="Arial" w:cs="Arial"/>
          <w:sz w:val="22"/>
          <w:szCs w:val="22"/>
        </w:rPr>
        <w:tab/>
      </w:r>
    </w:p>
    <w:p w14:paraId="1C1BF06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Koje počini ili koje se počine u ime osiguranika a koje proistječu ili se mogu pripisati: </w:t>
      </w:r>
    </w:p>
    <w:p w14:paraId="76E2269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w:t>
      </w:r>
      <w:r w:rsidRPr="00F5374B">
        <w:rPr>
          <w:rFonts w:ascii="Arial" w:hAnsi="Arial" w:cs="Arial"/>
          <w:sz w:val="22"/>
          <w:szCs w:val="22"/>
        </w:rPr>
        <w:tab/>
        <w:t xml:space="preserve">Namjernom neizricanju istine ili namjernom prevarom ili propustima; ili </w:t>
      </w:r>
    </w:p>
    <w:p w14:paraId="5CF0194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(b)</w:t>
      </w:r>
      <w:r w:rsidRPr="00F5374B">
        <w:rPr>
          <w:rFonts w:ascii="Arial" w:hAnsi="Arial" w:cs="Arial"/>
          <w:sz w:val="22"/>
          <w:szCs w:val="22"/>
        </w:rPr>
        <w:tab/>
        <w:t xml:space="preserve">Namjernim nezakonitim stjecanjem profita ili financijskih prednosti (ili onima koje je steklo društvo u kojem ona ima financijski interes); </w:t>
      </w:r>
    </w:p>
    <w:p w14:paraId="02073E5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Uz ogradu kako će se ovo isključenje primijeniti tek ako se navedeno dokaže putem pravomoćne sudske presude bez mogućnosti žalbe ili bilo kojom drugom pravovaljanom odlukom bez mogućnosti žalbe; ili bilo kakvog pismenog priznanja navedenog osiguranika, u smislu da je ovakvo relevantno ponašanje počinjeno. </w:t>
      </w:r>
    </w:p>
    <w:p w14:paraId="6AF07A1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Sve do tog trenutka, osiguratelj će predujmiti troškove obrane osiguraniku. Nakon tog trenutka, osiguranik će vratiti ove predujmove. </w:t>
      </w:r>
    </w:p>
    <w:p w14:paraId="2689557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5.2</w:t>
      </w:r>
      <w:r w:rsidRPr="00F5374B">
        <w:rPr>
          <w:rFonts w:ascii="Arial" w:hAnsi="Arial" w:cs="Arial"/>
          <w:sz w:val="22"/>
          <w:szCs w:val="22"/>
        </w:rPr>
        <w:tab/>
        <w:t>Prethodna potraživanja i okolnosti</w:t>
      </w:r>
      <w:r w:rsidRPr="00F5374B">
        <w:rPr>
          <w:rFonts w:ascii="Arial" w:hAnsi="Arial" w:cs="Arial"/>
          <w:sz w:val="22"/>
          <w:szCs w:val="22"/>
        </w:rPr>
        <w:tab/>
      </w:r>
    </w:p>
    <w:p w14:paraId="7DA0D08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Koja proistječu iz ili se mogu pripisati sljedećem: </w:t>
      </w:r>
    </w:p>
    <w:p w14:paraId="1D6BE4F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w:t>
      </w:r>
      <w:r w:rsidRPr="00F5374B">
        <w:rPr>
          <w:rFonts w:ascii="Arial" w:hAnsi="Arial" w:cs="Arial"/>
          <w:sz w:val="22"/>
          <w:szCs w:val="22"/>
        </w:rPr>
        <w:tab/>
        <w:t xml:space="preserve">Pitanjima u pozadini svih pravnih ili zakonodavnih postupaka ili službenih istraga koje uključuju: društvo, ili vanjsko društvo; ili osiguranika, a koji započnu prije razdoblja trajanja </w:t>
      </w:r>
      <w:r w:rsidRPr="00F5374B">
        <w:rPr>
          <w:rFonts w:ascii="Arial" w:hAnsi="Arial" w:cs="Arial"/>
          <w:sz w:val="22"/>
          <w:szCs w:val="22"/>
        </w:rPr>
        <w:lastRenderedPageBreak/>
        <w:t xml:space="preserve">police, osim ukoliko su takva pitanja razotkrivena u upitniku te su zapisana kao izuzeta od ovog ograničenja; ili </w:t>
      </w:r>
    </w:p>
    <w:p w14:paraId="4F3CAF2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(b)</w:t>
      </w:r>
      <w:r w:rsidRPr="00F5374B">
        <w:rPr>
          <w:rFonts w:ascii="Arial" w:hAnsi="Arial" w:cs="Arial"/>
          <w:sz w:val="22"/>
          <w:szCs w:val="22"/>
        </w:rPr>
        <w:tab/>
        <w:t xml:space="preserve">Bilo kakvim okolnostima ili zahtjevu ili skrivljenoj radnji o kojima je upućena obavijest po bilo kojoj polici koja vrijedi ili je istekla prije ili na datum početka ove Police. </w:t>
      </w:r>
    </w:p>
    <w:p w14:paraId="66174A12" w14:textId="77777777" w:rsidR="00857322" w:rsidRPr="00F5374B" w:rsidRDefault="00857322" w:rsidP="00F5374B">
      <w:pPr>
        <w:spacing w:line="288" w:lineRule="auto"/>
        <w:jc w:val="both"/>
        <w:rPr>
          <w:rFonts w:ascii="Arial" w:hAnsi="Arial" w:cs="Arial"/>
          <w:sz w:val="22"/>
          <w:szCs w:val="22"/>
        </w:rPr>
      </w:pPr>
    </w:p>
    <w:p w14:paraId="26818083" w14:textId="77777777" w:rsidR="00857322" w:rsidRPr="00F5374B" w:rsidRDefault="00857322" w:rsidP="00F5374B">
      <w:pPr>
        <w:spacing w:line="288" w:lineRule="auto"/>
        <w:jc w:val="both"/>
        <w:rPr>
          <w:rFonts w:ascii="Arial" w:hAnsi="Arial" w:cs="Arial"/>
          <w:sz w:val="22"/>
          <w:szCs w:val="22"/>
        </w:rPr>
      </w:pPr>
    </w:p>
    <w:p w14:paraId="512BF19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5.3</w:t>
      </w:r>
      <w:r w:rsidRPr="00F5374B">
        <w:rPr>
          <w:rFonts w:ascii="Arial" w:hAnsi="Arial" w:cs="Arial"/>
          <w:sz w:val="22"/>
          <w:szCs w:val="22"/>
        </w:rPr>
        <w:tab/>
        <w:t>Upravitelj</w:t>
      </w:r>
    </w:p>
    <w:p w14:paraId="1DE0ED9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Koji proistječu iz funkcije osiguranika kao upravitelja ili skrbnika bilo kakvog mirovinskog, investicijskog, zdravstvenog, socijalnog fonda ili nekog drugog programa vezanog uz beneficije zaposlenicima koji je osnovao ugovaratelj osiguranja.</w:t>
      </w:r>
    </w:p>
    <w:p w14:paraId="5906FC90" w14:textId="77777777" w:rsidR="00857322" w:rsidRPr="00F5374B" w:rsidRDefault="00857322" w:rsidP="00F5374B">
      <w:pPr>
        <w:spacing w:line="288" w:lineRule="auto"/>
        <w:jc w:val="both"/>
        <w:rPr>
          <w:rFonts w:ascii="Arial" w:hAnsi="Arial" w:cs="Arial"/>
          <w:sz w:val="22"/>
          <w:szCs w:val="22"/>
        </w:rPr>
      </w:pPr>
    </w:p>
    <w:p w14:paraId="7C140A2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UVJETI ODŠTETNOG ZAHTJEVA:</w:t>
      </w:r>
    </w:p>
    <w:p w14:paraId="27D7A02A" w14:textId="77777777" w:rsidR="00857322" w:rsidRPr="00F5374B" w:rsidRDefault="00857322" w:rsidP="00F5374B">
      <w:pPr>
        <w:spacing w:line="288" w:lineRule="auto"/>
        <w:jc w:val="both"/>
        <w:rPr>
          <w:rFonts w:ascii="Arial" w:hAnsi="Arial" w:cs="Arial"/>
          <w:sz w:val="22"/>
          <w:szCs w:val="22"/>
        </w:rPr>
      </w:pPr>
    </w:p>
    <w:p w14:paraId="1628451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Osiguranik će poslati osiguratelju pismenu obavijest o svakom zahtjevu ili formalnoj istrazi čim je to ranije moguće.</w:t>
      </w:r>
    </w:p>
    <w:p w14:paraId="21EFA1C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okolnostima za koje se razumno može očekivati da prouzroče zahtjev ili formalnu istragu o kojima se obavijesti tokom razdoblja trajanja police svaki budući zahtjev ili formalna istraga koja je rezultat ovakvih okolnosti smatrat će se obavještavanjem izvršenim tokom razdoblja trajanja police.</w:t>
      </w:r>
    </w:p>
    <w:p w14:paraId="011D428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Obavijest će sadržavati slijedeće informacije ukoliko će to biti moguće:</w:t>
      </w:r>
    </w:p>
    <w:p w14:paraId="5A8D1D1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w:t>
      </w:r>
      <w:r w:rsidRPr="00F5374B">
        <w:rPr>
          <w:rFonts w:ascii="Arial" w:hAnsi="Arial" w:cs="Arial"/>
          <w:sz w:val="22"/>
          <w:szCs w:val="22"/>
        </w:rPr>
        <w:tab/>
        <w:t>Opis zahtjeva ili okolnosti; i</w:t>
      </w:r>
    </w:p>
    <w:p w14:paraId="72A1C71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(b)</w:t>
      </w:r>
      <w:r w:rsidRPr="00F5374B">
        <w:rPr>
          <w:rFonts w:ascii="Arial" w:hAnsi="Arial" w:cs="Arial"/>
          <w:sz w:val="22"/>
          <w:szCs w:val="22"/>
        </w:rPr>
        <w:tab/>
        <w:t>Prirodu i detalje skrivljene radnje; i</w:t>
      </w:r>
    </w:p>
    <w:p w14:paraId="4360549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(c)</w:t>
      </w:r>
      <w:r w:rsidRPr="00F5374B">
        <w:rPr>
          <w:rFonts w:ascii="Arial" w:hAnsi="Arial" w:cs="Arial"/>
          <w:sz w:val="22"/>
          <w:szCs w:val="22"/>
        </w:rPr>
        <w:tab/>
        <w:t>Prirodu i iznos navodnog ili potencijalnog gubitka; i</w:t>
      </w:r>
    </w:p>
    <w:p w14:paraId="619AE3F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(d)</w:t>
      </w:r>
      <w:r w:rsidRPr="00F5374B">
        <w:rPr>
          <w:rFonts w:ascii="Arial" w:hAnsi="Arial" w:cs="Arial"/>
          <w:sz w:val="22"/>
          <w:szCs w:val="22"/>
        </w:rPr>
        <w:tab/>
        <w:t>Imena stvarnih ili potencijalnih podnositelja zahtjeva; i</w:t>
      </w:r>
    </w:p>
    <w:p w14:paraId="0E28B89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(e)</w:t>
      </w:r>
      <w:r w:rsidRPr="00F5374B">
        <w:rPr>
          <w:rFonts w:ascii="Arial" w:hAnsi="Arial" w:cs="Arial"/>
          <w:sz w:val="22"/>
          <w:szCs w:val="22"/>
        </w:rPr>
        <w:tab/>
        <w:t>Način na koji je osiguranik izvorno postao svjestan zahtjeva ili okolnosti.</w:t>
      </w:r>
    </w:p>
    <w:p w14:paraId="4B3EAA0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Osiguranik će zatim pružiti daljnje informacije i suradnju, o vlastitom trošku, koje osiguravatelj može u razumnoj mjeri zahtijevati.</w:t>
      </w:r>
    </w:p>
    <w:p w14:paraId="3E0EF18B" w14:textId="77777777" w:rsidR="00857322" w:rsidRPr="00F5374B" w:rsidRDefault="00857322" w:rsidP="00F5374B">
      <w:pPr>
        <w:spacing w:line="288" w:lineRule="auto"/>
        <w:jc w:val="both"/>
        <w:rPr>
          <w:rFonts w:ascii="Arial" w:hAnsi="Arial" w:cs="Arial"/>
          <w:sz w:val="22"/>
          <w:szCs w:val="22"/>
        </w:rPr>
      </w:pPr>
    </w:p>
    <w:p w14:paraId="5E55312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 će imati pravo na aktivno sudjelovanje u takvim obranama i nagodbama za svaki zahtjev.  </w:t>
      </w:r>
    </w:p>
    <w:p w14:paraId="054B358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pogledu zahtjeva koje se pokrene protiv društva (osim zahtjeva u SAD) osiguratelj će imati pravo provoditi i kontrolirati obranu i nagodbu u ime osiguranika.</w:t>
      </w:r>
    </w:p>
    <w:p w14:paraId="3150604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Osim kod okolnosti određenim posebnom odredbom za hitne troškove, osiguranik neće napraviti troškove obrane niti troškove pravnog zastupanja ili priznati odgovornost, odreći se bilo kakvog prava na naknadu ili dogovoriti nagodbu za bilo koji zahtjev bez prethodne pismene suglasnosti osiguratelja, koja se pak neće nerazumno uskratiti niti s kojom se neće kasniti. </w:t>
      </w:r>
    </w:p>
    <w:p w14:paraId="7389F8B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Bez obzira na gore izrečeno, osiguranik se neće morati usprotiviti bilo kojem zahtjevu osim u slučaju da pravno mišljenje nezavisnog odvjetnika savjetuje da se tom zahtjevu valja usprotiviti. Pri formuliranju ovog savjeta, nezavisni odvjetnik uzet će u obzir ekonomsko pitanje (što uključuje sav potencijalni gubitak) i izglede osiguranika na obrani od zahtjeva.</w:t>
      </w:r>
    </w:p>
    <w:p w14:paraId="0F16EFB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Osiguratelji će platiti  njegovu naknadu.</w:t>
      </w:r>
    </w:p>
    <w:p w14:paraId="7DF7806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Osiguranik će, na trošak osiguratelja, pružiti svu razumnu pomoć osiguratelju (što uključuje, no nije ograničeno na davanje informacija, potpisivanje dokumenata i davanje dokaza) a kako bi pomogla u ostvarivanju ovih prava. </w:t>
      </w:r>
    </w:p>
    <w:p w14:paraId="1B067E8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Sav iznos koji osiguratelj uspije povratiti a koji premašuje ukupno plaćanje osiguratelja u pogledu gubitka za osiguranika vratit će se osiguraniku, umanjeno za troškove osiguratelja kod takvog povrata.</w:t>
      </w:r>
    </w:p>
    <w:p w14:paraId="633021F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neće ostvariti svoje pravo na subrogaciju protiv osigurane fizičke osobe vezano za zahtjev.</w:t>
      </w:r>
    </w:p>
    <w:p w14:paraId="4893A0F3" w14:textId="77777777" w:rsidR="00857322" w:rsidRPr="00F5374B" w:rsidRDefault="00857322" w:rsidP="00F5374B">
      <w:pPr>
        <w:spacing w:line="288" w:lineRule="auto"/>
        <w:jc w:val="both"/>
        <w:rPr>
          <w:rFonts w:ascii="Arial" w:hAnsi="Arial" w:cs="Arial"/>
          <w:sz w:val="22"/>
          <w:szCs w:val="22"/>
        </w:rPr>
      </w:pPr>
    </w:p>
    <w:p w14:paraId="6292682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 slučaju jednog od sljedećeg: </w:t>
      </w:r>
    </w:p>
    <w:p w14:paraId="25B2DD9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a) osiguranik napravi gubitak pokriven ovom Policom zajedno s drugim gubicima; ili </w:t>
      </w:r>
    </w:p>
    <w:p w14:paraId="59EBA48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b) dođe do zahtjeva protiv osiguranika zajedno s nekom drugom fizičkom i/ili pravnom osobom koja nema pravo na naknadu , osiguranik i osiguratelj će se potruditi i dogovoriti o ispravnoj raspodjeli gubitka za koji postoji pokriće, uz uzimanje u obzir relativnih pravnih i financijskih rizika i relativnih prednosti koje relevantne stranke mogu imati. U slučaju da se ne može doći do sporazuma, nezavisni odvjetnik će odrediti poštenu i pravičnu raspodjelu, uzimajući u obzir relativni pravni i financijski rizik i relativne prednosti koje relevantne stranke mogu imati. </w:t>
      </w:r>
    </w:p>
    <w:p w14:paraId="40138B2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Dok nezavisni odvjetnik ne donese odluku, osiguratelj će isplatiti gubitak na osnovi vlastite procjene raspodjele, a koju će razumno donijeti. </w:t>
      </w:r>
    </w:p>
    <w:p w14:paraId="48CD8B1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Osiguratelji i osiguranik će zajedno izdati upute nezavisnom odvjetniku te će razmjerno sudjelovati u plaćanju njegove naknade. </w:t>
      </w:r>
    </w:p>
    <w:p w14:paraId="105EC9BB" w14:textId="77777777" w:rsidR="00857322" w:rsidRPr="00F5374B" w:rsidRDefault="00857322" w:rsidP="00F5374B">
      <w:pPr>
        <w:spacing w:line="288" w:lineRule="auto"/>
        <w:jc w:val="both"/>
        <w:rPr>
          <w:rFonts w:ascii="Arial" w:hAnsi="Arial" w:cs="Arial"/>
          <w:sz w:val="22"/>
          <w:szCs w:val="22"/>
        </w:rPr>
      </w:pPr>
    </w:p>
    <w:p w14:paraId="1F6DB78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će isplatiti gubitak onim redom kako je on predstavljen osiguratelju.</w:t>
      </w:r>
    </w:p>
    <w:p w14:paraId="4F261FB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Ukoliko postane očitim osiguratelju, po njegovoj apsolutnoj volji, kako svota osiguranja neće biti dovoljno za pokriće svih očekivanih gubitaka, tada će osiguratelj isplatiti gubitak sljedećim redom:</w:t>
      </w:r>
    </w:p>
    <w:p w14:paraId="049B846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w:t>
      </w:r>
      <w:r w:rsidRPr="00F5374B">
        <w:rPr>
          <w:rFonts w:ascii="Arial" w:hAnsi="Arial" w:cs="Arial"/>
          <w:sz w:val="22"/>
          <w:szCs w:val="22"/>
        </w:rPr>
        <w:tab/>
        <w:t>Nenaknadivi gubitak koji je prouzročila osigurana fizička osoba; a nakon toga</w:t>
      </w:r>
    </w:p>
    <w:p w14:paraId="5D3228F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(b)</w:t>
      </w:r>
      <w:r w:rsidRPr="00F5374B">
        <w:rPr>
          <w:rFonts w:ascii="Arial" w:hAnsi="Arial" w:cs="Arial"/>
          <w:sz w:val="22"/>
          <w:szCs w:val="22"/>
        </w:rPr>
        <w:tab/>
        <w:t>Gubitak koji je prouzročio osiguranik; a nakon toga</w:t>
      </w:r>
    </w:p>
    <w:p w14:paraId="685B9B7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(c)</w:t>
      </w:r>
      <w:r w:rsidRPr="00F5374B">
        <w:rPr>
          <w:rFonts w:ascii="Arial" w:hAnsi="Arial" w:cs="Arial"/>
          <w:sz w:val="22"/>
          <w:szCs w:val="22"/>
        </w:rPr>
        <w:tab/>
        <w:t>Sav gubitak na koji društvo ima pravo na naknadu ili isplatu.</w:t>
      </w:r>
    </w:p>
    <w:p w14:paraId="1D684CD2" w14:textId="77777777" w:rsidR="00857322" w:rsidRPr="00F5374B" w:rsidRDefault="00857322" w:rsidP="00F5374B">
      <w:pPr>
        <w:spacing w:line="288" w:lineRule="auto"/>
        <w:jc w:val="both"/>
        <w:rPr>
          <w:rFonts w:ascii="Arial" w:hAnsi="Arial" w:cs="Arial"/>
          <w:sz w:val="22"/>
          <w:szCs w:val="22"/>
        </w:rPr>
      </w:pPr>
    </w:p>
    <w:p w14:paraId="4557E24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Mjesto osiguranja </w:t>
      </w:r>
    </w:p>
    <w:p w14:paraId="57910E1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Cijeli svijet bez SAD.</w:t>
      </w:r>
    </w:p>
    <w:p w14:paraId="72D6870E" w14:textId="77777777" w:rsidR="00857322" w:rsidRPr="00F5374B" w:rsidRDefault="00857322" w:rsidP="00F5374B">
      <w:pPr>
        <w:spacing w:line="288" w:lineRule="auto"/>
        <w:jc w:val="both"/>
        <w:rPr>
          <w:rFonts w:ascii="Arial" w:hAnsi="Arial" w:cs="Arial"/>
          <w:sz w:val="22"/>
          <w:szCs w:val="22"/>
        </w:rPr>
      </w:pPr>
    </w:p>
    <w:p w14:paraId="2B082A3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Osigurana svota / Limit pokrića i samopridržaj</w:t>
      </w:r>
    </w:p>
    <w:p w14:paraId="7348127C" w14:textId="68ABB39B"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Limit pokrića po štetnom događaj</w:t>
      </w:r>
      <w:r w:rsidR="00BC309C">
        <w:rPr>
          <w:rFonts w:ascii="Arial" w:hAnsi="Arial" w:cs="Arial"/>
          <w:sz w:val="22"/>
          <w:szCs w:val="22"/>
        </w:rPr>
        <w:t>u i agregatno godišnje iznosi 2</w:t>
      </w:r>
      <w:r w:rsidRPr="00F5374B">
        <w:rPr>
          <w:rFonts w:ascii="Arial" w:hAnsi="Arial" w:cs="Arial"/>
          <w:sz w:val="22"/>
          <w:szCs w:val="22"/>
        </w:rPr>
        <w:t>50</w:t>
      </w:r>
      <w:r w:rsidR="00BC309C">
        <w:rPr>
          <w:rFonts w:ascii="Arial" w:hAnsi="Arial" w:cs="Arial"/>
          <w:sz w:val="22"/>
          <w:szCs w:val="22"/>
        </w:rPr>
        <w:t>.0</w:t>
      </w:r>
      <w:r w:rsidRPr="00F5374B">
        <w:rPr>
          <w:rFonts w:ascii="Arial" w:hAnsi="Arial" w:cs="Arial"/>
          <w:sz w:val="22"/>
          <w:szCs w:val="22"/>
        </w:rPr>
        <w:t>00</w:t>
      </w:r>
      <w:r w:rsidR="00BC309C">
        <w:rPr>
          <w:rFonts w:ascii="Arial" w:hAnsi="Arial" w:cs="Arial"/>
          <w:sz w:val="22"/>
          <w:szCs w:val="22"/>
        </w:rPr>
        <w:t xml:space="preserve"> EUR, odnosno 275.0</w:t>
      </w:r>
      <w:r w:rsidRPr="00F5374B">
        <w:rPr>
          <w:rFonts w:ascii="Arial" w:hAnsi="Arial" w:cs="Arial"/>
          <w:sz w:val="22"/>
          <w:szCs w:val="22"/>
        </w:rPr>
        <w:t xml:space="preserve">00 EUR uz primjenu odredbe o »pokriću odgovornosti koje prelazi ograničenje pokrića po Excess side A klauzuli. Agregatni iznos osiguranja je maksimalni iznos naknade štete te uključuje štetu, troškove pravnog zastupanja, troškove sprječavanja ostvarenja ili opsega štete, te sve druge podlimite. Dva ili više odštetnih zahtjeva koji proizlaze iz jednog čina skrivljenog ponašanja ili iz niza povezanih činova skrivljenog ponašanja smatrat će se jednim odštetnim zahtjevom. </w:t>
      </w:r>
    </w:p>
    <w:p w14:paraId="2EFA1A15" w14:textId="77777777" w:rsidR="00857322" w:rsidRPr="00F5374B" w:rsidRDefault="00857322" w:rsidP="00F5374B">
      <w:pPr>
        <w:spacing w:line="288" w:lineRule="auto"/>
        <w:jc w:val="both"/>
        <w:rPr>
          <w:rFonts w:ascii="Arial" w:hAnsi="Arial" w:cs="Arial"/>
          <w:sz w:val="22"/>
          <w:szCs w:val="22"/>
        </w:rPr>
      </w:pPr>
    </w:p>
    <w:p w14:paraId="4BC754F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Osiguranje se ugovora sa sudjelovanjem u šteti kako slijedi: </w:t>
      </w:r>
    </w:p>
    <w:p w14:paraId="39148B6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 xml:space="preserve">osiguranje fizičke osobe i obeštećenje društva – franšiza = 0; </w:t>
      </w:r>
    </w:p>
    <w:p w14:paraId="64350DA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 xml:space="preserve">tužbe vlasnika vrijednosnih papira protiv društva – franšiza = 25.000,00 EUR po štetnom događaju. </w:t>
      </w:r>
    </w:p>
    <w:p w14:paraId="625925E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Za svaku isplatu po predmetnom odštetnom zahtjevu, primjenjivat će se samo jedna franšiza. </w:t>
      </w:r>
    </w:p>
    <w:p w14:paraId="110F8974" w14:textId="77777777" w:rsidR="00857322" w:rsidRPr="00F5374B" w:rsidRDefault="00857322" w:rsidP="00F5374B">
      <w:pPr>
        <w:spacing w:line="288" w:lineRule="auto"/>
        <w:jc w:val="both"/>
        <w:rPr>
          <w:rFonts w:ascii="Arial" w:hAnsi="Arial" w:cs="Arial"/>
          <w:sz w:val="22"/>
          <w:szCs w:val="22"/>
        </w:rPr>
      </w:pPr>
    </w:p>
    <w:p w14:paraId="1C18D0A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Osiguravatelj će platiti gubitke, troškove ograničenja štete i/ili neizravne troškove dioničara koji prelaze iznos samopridržaja. Iznos samopridržaja jest inicijalni iznos koji ide na teret društva te on ostaje nepokriven osiguranjem. Samo jedan samopridržaj primjenjuje se za sva plaćanja koja proizlaze iz jednog zahtjeva. Iznos samopridržaja ne odnosi se na nenaknadivi gubitak. Ako se društvu dopusti naknada osiguranoj fizičkoj osobi, no to se ipak ne dogodi, osiguratelj će isplatiti ovaj gubitak kao nenaknadivi gubitak dok će iznos samopridržaja društvo morati platiti osiguratelju.</w:t>
      </w:r>
    </w:p>
    <w:p w14:paraId="7F096244" w14:textId="77777777" w:rsidR="00857322" w:rsidRPr="00F5374B" w:rsidRDefault="00857322" w:rsidP="00F5374B">
      <w:pPr>
        <w:spacing w:line="288" w:lineRule="auto"/>
        <w:jc w:val="both"/>
        <w:rPr>
          <w:rFonts w:ascii="Arial" w:hAnsi="Arial" w:cs="Arial"/>
          <w:sz w:val="22"/>
          <w:szCs w:val="22"/>
        </w:rPr>
      </w:pPr>
    </w:p>
    <w:p w14:paraId="260BD57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 (a)     Postupci ili propusti ili ponašanje jednog od osiguranika neće se pripisivati drugim osiguranicima.</w:t>
      </w:r>
    </w:p>
    <w:p w14:paraId="2F0945B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(b)    Spoznaja jednog od osiguranika (bez obzira da li se radi o poznavanju činjenica, posrednom saznanju ili predmnijevanju) neće se pripisivati drugim osiguranicima</w:t>
      </w:r>
    </w:p>
    <w:p w14:paraId="392D9EB9" w14:textId="290C0611"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(c)      Spoznaja (bez obzira da li se radi o poznavanju činjenica, posrednom saznanju ili predmnijevanju), ili činjenje, propusti ili ponašanje bilo koja dva menadžera pripisati će se ili pribrojiti  (ovisno o slučaju) predmetnom društvu. Spoznaja dvaju menadžera ugovaratelja osiguranja  na tim funkcijama  pripisat će se i ugovaratelj</w:t>
      </w:r>
      <w:r w:rsidR="00832EC3">
        <w:rPr>
          <w:rFonts w:ascii="Arial" w:hAnsi="Arial" w:cs="Arial"/>
          <w:sz w:val="22"/>
          <w:szCs w:val="22"/>
        </w:rPr>
        <w:t xml:space="preserve">u osiguranja i svim društvima. </w:t>
      </w:r>
    </w:p>
    <w:p w14:paraId="262EED2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Ukoliko kod ugovaratelja osiguranja dođe do promjene kontrole za vrijeme razdoblja trajanja police, pokriće će biti valjano do isteka vremena razdoblja trajanja police no tek u pogledu skrivljenih radnji koje su navodno počinjene prije stvarnog datuma promjene kontrole.  </w:t>
      </w:r>
    </w:p>
    <w:p w14:paraId="0CCC2EAF" w14:textId="4B3E2AEE"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Ako u ovisnom društvu ugovaratelja osiguranja dođe do promjene kontrole tokom vremena razdoblja trajanja police, ugovor o osiguranju će i dalje vrijediti u svojem pokriću do isteka vremena razdoblja trajanja police, no u pogledu tog određenog ovisnog društva samo u pogledu skrivljenih radnji koje su navodno počinjene prije stvarnog datuma promjene kontrole. Ovisno društvo može zatražiti privremeno proširenje police, a osiguratelj može na to pristati uz dodatne uvjete što uklj</w:t>
      </w:r>
      <w:r w:rsidR="00832EC3">
        <w:rPr>
          <w:rFonts w:ascii="Arial" w:hAnsi="Arial" w:cs="Arial"/>
          <w:sz w:val="22"/>
          <w:szCs w:val="22"/>
        </w:rPr>
        <w:t xml:space="preserve">učuje razumnu dodatnu premiju. </w:t>
      </w:r>
    </w:p>
    <w:p w14:paraId="1027A8B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Svi sporovi koji proizlaze iz ove police i u vezi s njom uključujući i sporove koji se odnose na pitanja njenog valjanog nastanka, povrede ili prestanka, kao i na pravne učinke koji iz toga proistječu, konačno će se riješiti arbitražom u skladu s važećim pravilnikom o arbitraži pri Stalnom izabranom sudištu Hrvatske gospodarske komore (Zagrebačkim pravilima). Broj arbitara biti će tri. Stranke u arbitraži će imenovati svaka po jednog arbitra, koji će zajedno imenovati trećega. Ukoliko se ne postigne dogovor o trećem arbitru, imenovanje će izvršiti predsjednik Hrvatske gospodarske komore. Mjesto arbitraže je u Zagrebu, Republika Hrvatska. Jezik arbitražnog postupka hrvatski. Mjerodavno pravo za ovu policu je hrvatsko pravo, uz isključenje kolizijskih odredaba. </w:t>
      </w:r>
    </w:p>
    <w:p w14:paraId="5C81719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Napomena: </w:t>
      </w:r>
    </w:p>
    <w:p w14:paraId="18B46244" w14:textId="7E9CE414"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 slučaju bilo kakvih nejasnoća ili proturječnosti vezano na tumačenje police osiguranja od menadžerske odgovornosti, prevladati će ona jezična inačica </w:t>
      </w:r>
      <w:r w:rsidR="00832EC3">
        <w:rPr>
          <w:rFonts w:ascii="Arial" w:hAnsi="Arial" w:cs="Arial"/>
          <w:sz w:val="22"/>
          <w:szCs w:val="22"/>
        </w:rPr>
        <w:t>koja više pogoduje osiguraniku.</w:t>
      </w:r>
    </w:p>
    <w:p w14:paraId="0BFD50EF" w14:textId="2B6ABBD3" w:rsidR="00857322" w:rsidRPr="00F5374B" w:rsidRDefault="00295D7F" w:rsidP="00F5374B">
      <w:pPr>
        <w:spacing w:line="288" w:lineRule="auto"/>
        <w:jc w:val="both"/>
        <w:rPr>
          <w:rFonts w:ascii="Arial" w:hAnsi="Arial" w:cs="Arial"/>
          <w:sz w:val="22"/>
          <w:szCs w:val="22"/>
        </w:rPr>
      </w:pPr>
      <w:r w:rsidRPr="00832EC3">
        <w:rPr>
          <w:rFonts w:ascii="Arial" w:hAnsi="Arial" w:cs="Arial"/>
          <w:sz w:val="22"/>
          <w:szCs w:val="22"/>
        </w:rPr>
        <w:t xml:space="preserve">U </w:t>
      </w:r>
      <w:r w:rsidR="00832EC3" w:rsidRPr="00832EC3">
        <w:rPr>
          <w:rFonts w:ascii="Arial" w:hAnsi="Arial" w:cs="Arial"/>
          <w:sz w:val="22"/>
          <w:szCs w:val="22"/>
        </w:rPr>
        <w:t>PRILOGU</w:t>
      </w:r>
      <w:r w:rsidRPr="00832EC3">
        <w:rPr>
          <w:rFonts w:ascii="Arial" w:hAnsi="Arial" w:cs="Arial"/>
          <w:sz w:val="22"/>
          <w:szCs w:val="22"/>
        </w:rPr>
        <w:t xml:space="preserve">  6  nalazi se f</w:t>
      </w:r>
      <w:r w:rsidR="00857322" w:rsidRPr="00832EC3">
        <w:rPr>
          <w:rFonts w:ascii="Arial" w:hAnsi="Arial" w:cs="Arial"/>
          <w:sz w:val="22"/>
          <w:szCs w:val="22"/>
        </w:rPr>
        <w:t>inancijsk</w:t>
      </w:r>
      <w:r w:rsidRPr="00832EC3">
        <w:rPr>
          <w:rFonts w:ascii="Arial" w:hAnsi="Arial" w:cs="Arial"/>
          <w:sz w:val="22"/>
          <w:szCs w:val="22"/>
        </w:rPr>
        <w:t>o</w:t>
      </w:r>
      <w:r w:rsidR="00857322" w:rsidRPr="00832EC3">
        <w:rPr>
          <w:rFonts w:ascii="Arial" w:hAnsi="Arial" w:cs="Arial"/>
          <w:sz w:val="22"/>
          <w:szCs w:val="22"/>
        </w:rPr>
        <w:t xml:space="preserve"> izvješće za 201</w:t>
      </w:r>
      <w:r w:rsidR="00AB46DB" w:rsidRPr="00832EC3">
        <w:rPr>
          <w:rFonts w:ascii="Arial" w:hAnsi="Arial" w:cs="Arial"/>
          <w:sz w:val="22"/>
          <w:szCs w:val="22"/>
        </w:rPr>
        <w:t>6</w:t>
      </w:r>
      <w:r w:rsidR="008709DD" w:rsidRPr="00832EC3">
        <w:rPr>
          <w:rFonts w:ascii="Arial" w:hAnsi="Arial" w:cs="Arial"/>
          <w:sz w:val="22"/>
          <w:szCs w:val="22"/>
        </w:rPr>
        <w:t xml:space="preserve"> godinu uz</w:t>
      </w:r>
      <w:r w:rsidR="00AB46DB" w:rsidRPr="00832EC3">
        <w:rPr>
          <w:rFonts w:ascii="Arial" w:hAnsi="Arial" w:cs="Arial"/>
          <w:sz w:val="22"/>
          <w:szCs w:val="22"/>
        </w:rPr>
        <w:t xml:space="preserve">e popunjeni upitnik </w:t>
      </w:r>
      <w:r w:rsidRPr="00832EC3">
        <w:rPr>
          <w:rFonts w:ascii="Arial" w:hAnsi="Arial" w:cs="Arial"/>
          <w:sz w:val="22"/>
          <w:szCs w:val="22"/>
        </w:rPr>
        <w:t xml:space="preserve">za </w:t>
      </w:r>
      <w:r w:rsidR="008709DD" w:rsidRPr="00832EC3">
        <w:rPr>
          <w:rFonts w:ascii="Arial" w:hAnsi="Arial" w:cs="Arial"/>
          <w:sz w:val="22"/>
          <w:szCs w:val="22"/>
        </w:rPr>
        <w:t>osiguranje maganerske odgovornosti</w:t>
      </w:r>
      <w:r w:rsidR="00857322" w:rsidRPr="00832EC3">
        <w:rPr>
          <w:rFonts w:ascii="Arial" w:hAnsi="Arial" w:cs="Arial"/>
          <w:sz w:val="22"/>
          <w:szCs w:val="22"/>
        </w:rPr>
        <w:t>.</w:t>
      </w:r>
    </w:p>
    <w:p w14:paraId="1016904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Podatak o broju i iznosu isplaćenih novčanih kazni u posljednje 3 godine, </w:t>
      </w:r>
    </w:p>
    <w:p w14:paraId="4CA8E6A1" w14:textId="77777777" w:rsidR="00857322" w:rsidRDefault="00857322" w:rsidP="00F5374B">
      <w:pPr>
        <w:spacing w:line="288" w:lineRule="auto"/>
        <w:jc w:val="both"/>
        <w:rPr>
          <w:rFonts w:ascii="Arial" w:hAnsi="Arial" w:cs="Arial"/>
          <w:sz w:val="22"/>
          <w:szCs w:val="22"/>
        </w:rPr>
      </w:pPr>
      <w:r w:rsidRPr="00F5374B">
        <w:rPr>
          <w:rFonts w:ascii="Arial" w:hAnsi="Arial" w:cs="Arial"/>
          <w:sz w:val="22"/>
          <w:szCs w:val="22"/>
        </w:rPr>
        <w:t>koje su bile upućene/naslovljene direktno na odgovornu fizičku osobu u društvu (OSIGURANU OSOBU), a koje su proizašle iz upravljačke funkcije OSIGURANE OSOBE i koje je OSIGURANA OSOBA morala platiti ili je to za nju učinilo DRUŠTVO) – NIJE BILO ISPLAĆENIH ŠTETA</w:t>
      </w:r>
    </w:p>
    <w:p w14:paraId="06A4803D" w14:textId="77777777" w:rsidR="00295D7F" w:rsidRDefault="00295D7F" w:rsidP="00F5374B">
      <w:pPr>
        <w:spacing w:line="288" w:lineRule="auto"/>
        <w:jc w:val="both"/>
        <w:rPr>
          <w:rFonts w:ascii="Arial" w:hAnsi="Arial" w:cs="Arial"/>
          <w:sz w:val="22"/>
          <w:szCs w:val="22"/>
        </w:rPr>
      </w:pPr>
    </w:p>
    <w:p w14:paraId="6FD85E27" w14:textId="77777777" w:rsidR="00295D7F" w:rsidRDefault="00295D7F" w:rsidP="00F5374B">
      <w:pPr>
        <w:spacing w:line="288" w:lineRule="auto"/>
        <w:jc w:val="both"/>
        <w:rPr>
          <w:rFonts w:ascii="Arial" w:hAnsi="Arial" w:cs="Arial"/>
          <w:sz w:val="22"/>
          <w:szCs w:val="22"/>
        </w:rPr>
      </w:pPr>
    </w:p>
    <w:p w14:paraId="6BA2EC71" w14:textId="6807790F" w:rsidR="00832EC3" w:rsidRDefault="00832EC3">
      <w:pPr>
        <w:rPr>
          <w:rFonts w:ascii="Arial" w:hAnsi="Arial" w:cs="Arial"/>
        </w:rPr>
      </w:pPr>
      <w:r w:rsidRPr="00832EC3">
        <w:rPr>
          <w:rFonts w:ascii="Arial" w:hAnsi="Arial" w:cs="Arial"/>
        </w:rPr>
        <w:lastRenderedPageBreak/>
        <w:t>PRILOG 6</w:t>
      </w:r>
      <w:r>
        <w:rPr>
          <w:rFonts w:ascii="Arial" w:hAnsi="Arial" w:cs="Arial"/>
        </w:rPr>
        <w:t xml:space="preserve"> – PDF format</w:t>
      </w:r>
    </w:p>
    <w:p w14:paraId="01BC2D9D" w14:textId="3E4CFF7B" w:rsidR="00832EC3" w:rsidRPr="00832EC3" w:rsidRDefault="00832EC3" w:rsidP="00832EC3">
      <w:pPr>
        <w:pStyle w:val="Odlomakpopisa"/>
        <w:numPr>
          <w:ilvl w:val="0"/>
          <w:numId w:val="33"/>
        </w:numPr>
        <w:rPr>
          <w:rFonts w:ascii="Arial" w:hAnsi="Arial" w:cs="Arial"/>
        </w:rPr>
      </w:pPr>
      <w:r>
        <w:rPr>
          <w:rFonts w:ascii="Arial" w:hAnsi="Arial" w:cs="Arial"/>
        </w:rPr>
        <w:t>Popunjeni upitnik za osiguranje managerske odgovornosti uz financijsko izvješće za 2016. godinu</w:t>
      </w:r>
    </w:p>
    <w:p w14:paraId="444FFD1A" w14:textId="6595CD93" w:rsidR="00832EC3" w:rsidRDefault="00832EC3">
      <w:pPr>
        <w:rPr>
          <w:rFonts w:ascii="Arial" w:hAnsi="Arial" w:cs="Arial"/>
        </w:rPr>
      </w:pPr>
    </w:p>
    <w:p w14:paraId="5AA0EEA2" w14:textId="6455A2B6" w:rsidR="00295D7F" w:rsidRPr="00832EC3" w:rsidRDefault="00295D7F">
      <w:pPr>
        <w:rPr>
          <w:rFonts w:ascii="Arial" w:hAnsi="Arial" w:cs="Arial"/>
        </w:rPr>
      </w:pPr>
      <w:r w:rsidRPr="00832EC3">
        <w:rPr>
          <w:rFonts w:ascii="Arial" w:hAnsi="Arial" w:cs="Arial"/>
        </w:rPr>
        <w:br w:type="page"/>
      </w:r>
    </w:p>
    <w:p w14:paraId="6AEFAF6A" w14:textId="77777777" w:rsidR="00295D7F" w:rsidRPr="00295D7F" w:rsidRDefault="00295D7F" w:rsidP="00295D7F">
      <w:pPr>
        <w:rPr>
          <w:rFonts w:ascii="Arial" w:hAnsi="Arial" w:cs="Arial"/>
          <w:sz w:val="22"/>
          <w:szCs w:val="22"/>
        </w:rPr>
      </w:pPr>
      <w:r w:rsidRPr="00295D7F">
        <w:rPr>
          <w:rFonts w:ascii="Arial" w:hAnsi="Arial" w:cs="Arial"/>
          <w:sz w:val="22"/>
          <w:szCs w:val="22"/>
        </w:rPr>
        <w:lastRenderedPageBreak/>
        <w:t xml:space="preserve">PRILOG 7. IZJAVA O GODIŠNJEM PROMETU GOSPODARSKOG SUBJEKTA </w:t>
      </w:r>
    </w:p>
    <w:p w14:paraId="08296B4C" w14:textId="77777777" w:rsidR="00295D7F" w:rsidRPr="00295D7F" w:rsidRDefault="00295D7F" w:rsidP="00295D7F">
      <w:pPr>
        <w:rPr>
          <w:rFonts w:ascii="Arial" w:hAnsi="Arial" w:cs="Arial"/>
          <w:sz w:val="22"/>
          <w:szCs w:val="22"/>
        </w:rPr>
      </w:pPr>
    </w:p>
    <w:p w14:paraId="38060AC4" w14:textId="77777777" w:rsidR="00295D7F" w:rsidRPr="00295D7F" w:rsidRDefault="00295D7F" w:rsidP="00295D7F">
      <w:pPr>
        <w:rPr>
          <w:rFonts w:ascii="Arial" w:hAnsi="Arial" w:cs="Arial"/>
          <w:sz w:val="22"/>
          <w:szCs w:val="22"/>
        </w:rPr>
      </w:pPr>
    </w:p>
    <w:p w14:paraId="5AD7D7F8" w14:textId="77777777" w:rsidR="00295D7F" w:rsidRPr="00295D7F" w:rsidRDefault="00295D7F" w:rsidP="00295D7F">
      <w:pPr>
        <w:rPr>
          <w:rFonts w:ascii="Arial" w:hAnsi="Arial" w:cs="Arial"/>
          <w:sz w:val="22"/>
          <w:szCs w:val="22"/>
        </w:rPr>
      </w:pPr>
      <w:r w:rsidRPr="00295D7F">
        <w:rPr>
          <w:rFonts w:ascii="Arial" w:hAnsi="Arial" w:cs="Arial"/>
          <w:sz w:val="22"/>
          <w:szCs w:val="22"/>
        </w:rPr>
        <w:t xml:space="preserve">Predmet izjave: Izjava o godišnjem prometu gospodarskog subjekta od usluga osiguranja imovine, nezgode, odgovornosti i vozila, od tekućih ili završenih ugovora zbrojeno za svaku od tri prethodne financijske godine (2014., 2015. i 2016. godini). </w:t>
      </w:r>
    </w:p>
    <w:p w14:paraId="25852BF9" w14:textId="77777777" w:rsidR="00295D7F" w:rsidRPr="00295D7F" w:rsidRDefault="00295D7F" w:rsidP="00295D7F">
      <w:pPr>
        <w:rPr>
          <w:rFonts w:ascii="Arial" w:hAnsi="Arial" w:cs="Arial"/>
          <w:sz w:val="22"/>
          <w:szCs w:val="22"/>
        </w:rPr>
      </w:pPr>
    </w:p>
    <w:tbl>
      <w:tblPr>
        <w:tblStyle w:val="Reetkatablice"/>
        <w:tblW w:w="0" w:type="auto"/>
        <w:jc w:val="center"/>
        <w:tblLook w:val="04A0" w:firstRow="1" w:lastRow="0" w:firstColumn="1" w:lastColumn="0" w:noHBand="0" w:noVBand="1"/>
      </w:tblPr>
      <w:tblGrid>
        <w:gridCol w:w="1006"/>
        <w:gridCol w:w="4410"/>
        <w:gridCol w:w="3646"/>
      </w:tblGrid>
      <w:tr w:rsidR="00295D7F" w:rsidRPr="00295D7F" w14:paraId="1027267E" w14:textId="77777777" w:rsidTr="00212B27">
        <w:trPr>
          <w:jc w:val="center"/>
        </w:trPr>
        <w:tc>
          <w:tcPr>
            <w:tcW w:w="1101" w:type="dxa"/>
          </w:tcPr>
          <w:p w14:paraId="00F4B1FF" w14:textId="77777777" w:rsidR="00295D7F" w:rsidRPr="00295D7F" w:rsidRDefault="00295D7F" w:rsidP="00212B27">
            <w:pPr>
              <w:rPr>
                <w:rFonts w:ascii="Arial" w:hAnsi="Arial" w:cs="Arial"/>
                <w:sz w:val="22"/>
                <w:szCs w:val="22"/>
              </w:rPr>
            </w:pPr>
            <w:r w:rsidRPr="00295D7F">
              <w:rPr>
                <w:rFonts w:ascii="Arial" w:hAnsi="Arial" w:cs="Arial"/>
                <w:color w:val="000000"/>
                <w:sz w:val="22"/>
                <w:szCs w:val="22"/>
              </w:rPr>
              <w:t>Redni broj</w:t>
            </w:r>
          </w:p>
        </w:tc>
        <w:tc>
          <w:tcPr>
            <w:tcW w:w="5811" w:type="dxa"/>
          </w:tcPr>
          <w:p w14:paraId="465D4280" w14:textId="77777777" w:rsidR="00295D7F" w:rsidRPr="00295D7F" w:rsidRDefault="00295D7F" w:rsidP="00212B27">
            <w:pPr>
              <w:rPr>
                <w:rFonts w:ascii="Arial" w:hAnsi="Arial" w:cs="Arial"/>
                <w:sz w:val="22"/>
                <w:szCs w:val="22"/>
              </w:rPr>
            </w:pPr>
            <w:r w:rsidRPr="00295D7F">
              <w:rPr>
                <w:rFonts w:ascii="Arial" w:hAnsi="Arial" w:cs="Arial"/>
                <w:color w:val="000000"/>
                <w:sz w:val="22"/>
                <w:szCs w:val="22"/>
              </w:rPr>
              <w:t>Godina u kojoj je promet od osiguranja ostvaren (bez PDV-a)</w:t>
            </w:r>
          </w:p>
        </w:tc>
        <w:tc>
          <w:tcPr>
            <w:tcW w:w="4710" w:type="dxa"/>
          </w:tcPr>
          <w:p w14:paraId="02CD118E" w14:textId="77777777" w:rsidR="00295D7F" w:rsidRPr="00295D7F" w:rsidRDefault="00295D7F" w:rsidP="00212B27">
            <w:pPr>
              <w:rPr>
                <w:rFonts w:ascii="Arial" w:hAnsi="Arial" w:cs="Arial"/>
                <w:sz w:val="22"/>
                <w:szCs w:val="22"/>
              </w:rPr>
            </w:pPr>
            <w:r w:rsidRPr="00295D7F">
              <w:rPr>
                <w:rFonts w:ascii="Arial" w:hAnsi="Arial" w:cs="Arial"/>
                <w:color w:val="000000"/>
                <w:sz w:val="22"/>
                <w:szCs w:val="22"/>
              </w:rPr>
              <w:t xml:space="preserve">Ukupan iznos prometa od osiguranja za skupine 01, 03, 08, 09, 10 i 13 u godini za koju se navodi (bez PDV-a) u kunama, za Grupu 1. predmeta nabave </w:t>
            </w:r>
          </w:p>
        </w:tc>
      </w:tr>
      <w:tr w:rsidR="00295D7F" w:rsidRPr="00295D7F" w14:paraId="4EA9C572" w14:textId="77777777" w:rsidTr="00212B27">
        <w:trPr>
          <w:jc w:val="center"/>
        </w:trPr>
        <w:tc>
          <w:tcPr>
            <w:tcW w:w="1101" w:type="dxa"/>
          </w:tcPr>
          <w:p w14:paraId="48FC6234" w14:textId="77777777" w:rsidR="00295D7F" w:rsidRPr="00295D7F" w:rsidRDefault="00295D7F" w:rsidP="00212B27">
            <w:pPr>
              <w:rPr>
                <w:rFonts w:ascii="Arial" w:hAnsi="Arial" w:cs="Arial"/>
                <w:sz w:val="22"/>
                <w:szCs w:val="22"/>
              </w:rPr>
            </w:pPr>
            <w:r w:rsidRPr="00295D7F">
              <w:rPr>
                <w:rFonts w:ascii="Arial" w:hAnsi="Arial" w:cs="Arial"/>
                <w:sz w:val="22"/>
                <w:szCs w:val="22"/>
              </w:rPr>
              <w:t>1</w:t>
            </w:r>
          </w:p>
        </w:tc>
        <w:tc>
          <w:tcPr>
            <w:tcW w:w="5811" w:type="dxa"/>
          </w:tcPr>
          <w:p w14:paraId="155038BD" w14:textId="77777777" w:rsidR="00295D7F" w:rsidRPr="00295D7F" w:rsidRDefault="00295D7F" w:rsidP="00212B27">
            <w:pPr>
              <w:rPr>
                <w:rFonts w:ascii="Arial" w:hAnsi="Arial" w:cs="Arial"/>
                <w:sz w:val="22"/>
                <w:szCs w:val="22"/>
              </w:rPr>
            </w:pPr>
            <w:r w:rsidRPr="00295D7F">
              <w:rPr>
                <w:rFonts w:ascii="Arial" w:hAnsi="Arial" w:cs="Arial"/>
                <w:color w:val="000000"/>
                <w:sz w:val="22"/>
                <w:szCs w:val="22"/>
              </w:rPr>
              <w:t>2014. godina</w:t>
            </w:r>
          </w:p>
        </w:tc>
        <w:tc>
          <w:tcPr>
            <w:tcW w:w="4710" w:type="dxa"/>
          </w:tcPr>
          <w:p w14:paraId="419D67F4" w14:textId="77777777" w:rsidR="00295D7F" w:rsidRPr="00295D7F" w:rsidRDefault="00295D7F" w:rsidP="00212B27">
            <w:pPr>
              <w:rPr>
                <w:rFonts w:ascii="Arial" w:hAnsi="Arial" w:cs="Arial"/>
                <w:sz w:val="22"/>
                <w:szCs w:val="22"/>
              </w:rPr>
            </w:pPr>
          </w:p>
        </w:tc>
      </w:tr>
      <w:tr w:rsidR="00295D7F" w:rsidRPr="00295D7F" w14:paraId="184C0C4E" w14:textId="77777777" w:rsidTr="00212B27">
        <w:trPr>
          <w:jc w:val="center"/>
        </w:trPr>
        <w:tc>
          <w:tcPr>
            <w:tcW w:w="1101" w:type="dxa"/>
          </w:tcPr>
          <w:p w14:paraId="62087D08" w14:textId="77777777" w:rsidR="00295D7F" w:rsidRPr="00295D7F" w:rsidRDefault="00295D7F" w:rsidP="00212B27">
            <w:pPr>
              <w:rPr>
                <w:rFonts w:ascii="Arial" w:hAnsi="Arial" w:cs="Arial"/>
                <w:sz w:val="22"/>
                <w:szCs w:val="22"/>
              </w:rPr>
            </w:pPr>
            <w:r w:rsidRPr="00295D7F">
              <w:rPr>
                <w:rFonts w:ascii="Arial" w:hAnsi="Arial" w:cs="Arial"/>
                <w:sz w:val="22"/>
                <w:szCs w:val="22"/>
              </w:rPr>
              <w:t>2</w:t>
            </w:r>
          </w:p>
        </w:tc>
        <w:tc>
          <w:tcPr>
            <w:tcW w:w="5811" w:type="dxa"/>
          </w:tcPr>
          <w:p w14:paraId="7AB174D8" w14:textId="77777777" w:rsidR="00295D7F" w:rsidRPr="00295D7F" w:rsidRDefault="00295D7F" w:rsidP="00212B27">
            <w:pPr>
              <w:autoSpaceDE w:val="0"/>
              <w:autoSpaceDN w:val="0"/>
              <w:rPr>
                <w:rFonts w:ascii="Arial" w:hAnsi="Arial" w:cs="Arial"/>
                <w:color w:val="000000"/>
                <w:sz w:val="22"/>
                <w:szCs w:val="22"/>
              </w:rPr>
            </w:pPr>
            <w:r w:rsidRPr="00295D7F">
              <w:rPr>
                <w:rFonts w:ascii="Arial" w:hAnsi="Arial" w:cs="Arial"/>
                <w:color w:val="000000"/>
                <w:sz w:val="22"/>
                <w:szCs w:val="22"/>
              </w:rPr>
              <w:t xml:space="preserve">2015. godina </w:t>
            </w:r>
          </w:p>
        </w:tc>
        <w:tc>
          <w:tcPr>
            <w:tcW w:w="4710" w:type="dxa"/>
          </w:tcPr>
          <w:p w14:paraId="04DC739D" w14:textId="77777777" w:rsidR="00295D7F" w:rsidRPr="00295D7F" w:rsidRDefault="00295D7F" w:rsidP="00212B27">
            <w:pPr>
              <w:rPr>
                <w:rFonts w:ascii="Arial" w:hAnsi="Arial" w:cs="Arial"/>
                <w:sz w:val="22"/>
                <w:szCs w:val="22"/>
              </w:rPr>
            </w:pPr>
          </w:p>
        </w:tc>
      </w:tr>
      <w:tr w:rsidR="00295D7F" w:rsidRPr="00295D7F" w14:paraId="7F5664C7" w14:textId="77777777" w:rsidTr="00212B27">
        <w:trPr>
          <w:jc w:val="center"/>
        </w:trPr>
        <w:tc>
          <w:tcPr>
            <w:tcW w:w="1101" w:type="dxa"/>
          </w:tcPr>
          <w:p w14:paraId="3880BDA4" w14:textId="77777777" w:rsidR="00295D7F" w:rsidRPr="00295D7F" w:rsidRDefault="00295D7F" w:rsidP="00212B27">
            <w:pPr>
              <w:rPr>
                <w:rFonts w:ascii="Arial" w:hAnsi="Arial" w:cs="Arial"/>
                <w:sz w:val="22"/>
                <w:szCs w:val="22"/>
              </w:rPr>
            </w:pPr>
            <w:r w:rsidRPr="00295D7F">
              <w:rPr>
                <w:rFonts w:ascii="Arial" w:hAnsi="Arial" w:cs="Arial"/>
                <w:sz w:val="22"/>
                <w:szCs w:val="22"/>
              </w:rPr>
              <w:t>3</w:t>
            </w:r>
          </w:p>
        </w:tc>
        <w:tc>
          <w:tcPr>
            <w:tcW w:w="5811" w:type="dxa"/>
          </w:tcPr>
          <w:p w14:paraId="3DF803FC" w14:textId="77777777" w:rsidR="00295D7F" w:rsidRPr="00295D7F" w:rsidRDefault="00295D7F" w:rsidP="00212B27">
            <w:pPr>
              <w:autoSpaceDE w:val="0"/>
              <w:autoSpaceDN w:val="0"/>
              <w:rPr>
                <w:rFonts w:ascii="Arial" w:hAnsi="Arial" w:cs="Arial"/>
                <w:color w:val="000000"/>
                <w:sz w:val="22"/>
                <w:szCs w:val="22"/>
              </w:rPr>
            </w:pPr>
            <w:r w:rsidRPr="00295D7F">
              <w:rPr>
                <w:rFonts w:ascii="Arial" w:hAnsi="Arial" w:cs="Arial"/>
                <w:color w:val="000000"/>
                <w:sz w:val="22"/>
                <w:szCs w:val="22"/>
              </w:rPr>
              <w:t xml:space="preserve">2016. godina </w:t>
            </w:r>
          </w:p>
        </w:tc>
        <w:tc>
          <w:tcPr>
            <w:tcW w:w="4710" w:type="dxa"/>
          </w:tcPr>
          <w:p w14:paraId="6EBDB85B" w14:textId="77777777" w:rsidR="00295D7F" w:rsidRPr="00295D7F" w:rsidRDefault="00295D7F" w:rsidP="00212B27">
            <w:pPr>
              <w:rPr>
                <w:rFonts w:ascii="Arial" w:hAnsi="Arial" w:cs="Arial"/>
                <w:sz w:val="22"/>
                <w:szCs w:val="22"/>
              </w:rPr>
            </w:pPr>
          </w:p>
        </w:tc>
      </w:tr>
    </w:tbl>
    <w:p w14:paraId="5E7F4AD2" w14:textId="77777777" w:rsidR="00832EC3" w:rsidRDefault="00832EC3" w:rsidP="00832EC3">
      <w:pPr>
        <w:autoSpaceDE w:val="0"/>
        <w:autoSpaceDN w:val="0"/>
        <w:adjustRightInd w:val="0"/>
        <w:rPr>
          <w:rFonts w:ascii="Arial" w:hAnsi="Arial" w:cs="Arial"/>
          <w:sz w:val="22"/>
          <w:szCs w:val="22"/>
        </w:rPr>
      </w:pPr>
    </w:p>
    <w:p w14:paraId="70522300" w14:textId="77777777" w:rsidR="00832EC3" w:rsidRDefault="00832EC3" w:rsidP="00832EC3">
      <w:pPr>
        <w:autoSpaceDE w:val="0"/>
        <w:autoSpaceDN w:val="0"/>
        <w:adjustRightInd w:val="0"/>
        <w:rPr>
          <w:rFonts w:ascii="Arial" w:hAnsi="Arial" w:cs="Arial"/>
          <w:sz w:val="22"/>
          <w:szCs w:val="22"/>
        </w:rPr>
      </w:pPr>
    </w:p>
    <w:p w14:paraId="303E48D7" w14:textId="546636D3" w:rsidR="00295D7F" w:rsidRPr="00295D7F" w:rsidRDefault="00295D7F" w:rsidP="00832EC3">
      <w:pPr>
        <w:autoSpaceDE w:val="0"/>
        <w:autoSpaceDN w:val="0"/>
        <w:adjustRightInd w:val="0"/>
        <w:rPr>
          <w:rFonts w:ascii="Arial" w:hAnsi="Arial" w:cs="Arial"/>
          <w:color w:val="000000"/>
          <w:sz w:val="22"/>
          <w:szCs w:val="22"/>
        </w:rPr>
      </w:pPr>
      <w:r w:rsidRPr="00295D7F">
        <w:rPr>
          <w:rFonts w:ascii="Arial" w:hAnsi="Arial" w:cs="Arial"/>
          <w:color w:val="000000"/>
          <w:sz w:val="22"/>
          <w:szCs w:val="22"/>
        </w:rPr>
        <w:t xml:space="preserve">_____________________________________________ </w:t>
      </w:r>
    </w:p>
    <w:p w14:paraId="2D272E57" w14:textId="77777777" w:rsidR="00832EC3" w:rsidRDefault="00295D7F" w:rsidP="00832EC3">
      <w:pPr>
        <w:autoSpaceDE w:val="0"/>
        <w:autoSpaceDN w:val="0"/>
        <w:adjustRightInd w:val="0"/>
        <w:rPr>
          <w:rFonts w:ascii="Arial" w:hAnsi="Arial" w:cs="Arial"/>
          <w:color w:val="000000"/>
          <w:sz w:val="22"/>
          <w:szCs w:val="22"/>
        </w:rPr>
      </w:pPr>
      <w:r w:rsidRPr="00295D7F">
        <w:rPr>
          <w:rFonts w:ascii="Arial" w:hAnsi="Arial" w:cs="Arial"/>
          <w:color w:val="000000"/>
          <w:sz w:val="22"/>
          <w:szCs w:val="22"/>
        </w:rPr>
        <w:t xml:space="preserve">M.P. (ime, prezime ovlaštene osobe po zakonu za zastupanje Ponuditelja) </w:t>
      </w:r>
    </w:p>
    <w:p w14:paraId="7B051DB5" w14:textId="77777777" w:rsidR="00832EC3" w:rsidRDefault="00832EC3" w:rsidP="00832EC3">
      <w:pPr>
        <w:autoSpaceDE w:val="0"/>
        <w:autoSpaceDN w:val="0"/>
        <w:adjustRightInd w:val="0"/>
        <w:rPr>
          <w:rFonts w:ascii="Arial" w:hAnsi="Arial" w:cs="Arial"/>
          <w:color w:val="000000"/>
          <w:sz w:val="22"/>
          <w:szCs w:val="22"/>
        </w:rPr>
      </w:pPr>
    </w:p>
    <w:p w14:paraId="6D52D62E" w14:textId="77777777" w:rsidR="00832EC3" w:rsidRDefault="00832EC3" w:rsidP="00832EC3">
      <w:pPr>
        <w:autoSpaceDE w:val="0"/>
        <w:autoSpaceDN w:val="0"/>
        <w:adjustRightInd w:val="0"/>
        <w:rPr>
          <w:rFonts w:ascii="Arial" w:hAnsi="Arial" w:cs="Arial"/>
          <w:color w:val="000000"/>
          <w:sz w:val="22"/>
          <w:szCs w:val="22"/>
        </w:rPr>
      </w:pPr>
    </w:p>
    <w:p w14:paraId="0B7531C3" w14:textId="77777777" w:rsidR="00832EC3" w:rsidRDefault="00832EC3" w:rsidP="00832EC3">
      <w:pPr>
        <w:autoSpaceDE w:val="0"/>
        <w:autoSpaceDN w:val="0"/>
        <w:adjustRightInd w:val="0"/>
        <w:rPr>
          <w:rFonts w:ascii="Arial" w:hAnsi="Arial" w:cs="Arial"/>
          <w:color w:val="000000"/>
          <w:sz w:val="22"/>
          <w:szCs w:val="22"/>
        </w:rPr>
      </w:pPr>
    </w:p>
    <w:p w14:paraId="4869291F" w14:textId="77777777" w:rsidR="00832EC3" w:rsidRDefault="00832EC3" w:rsidP="00832EC3">
      <w:pPr>
        <w:pBdr>
          <w:bottom w:val="single" w:sz="12" w:space="1" w:color="auto"/>
        </w:pBdr>
        <w:autoSpaceDE w:val="0"/>
        <w:autoSpaceDN w:val="0"/>
        <w:adjustRightInd w:val="0"/>
        <w:rPr>
          <w:rFonts w:ascii="Arial" w:hAnsi="Arial" w:cs="Arial"/>
          <w:color w:val="000000"/>
          <w:sz w:val="22"/>
          <w:szCs w:val="22"/>
        </w:rPr>
      </w:pPr>
    </w:p>
    <w:p w14:paraId="2C00F34B" w14:textId="6969588A" w:rsidR="00295D7F" w:rsidRPr="00832EC3" w:rsidRDefault="00295D7F" w:rsidP="00832EC3">
      <w:pPr>
        <w:autoSpaceDE w:val="0"/>
        <w:autoSpaceDN w:val="0"/>
        <w:adjustRightInd w:val="0"/>
        <w:rPr>
          <w:rFonts w:ascii="Arial" w:hAnsi="Arial" w:cs="Arial"/>
          <w:color w:val="000000"/>
          <w:sz w:val="22"/>
          <w:szCs w:val="22"/>
        </w:rPr>
      </w:pPr>
      <w:r w:rsidRPr="00295D7F">
        <w:rPr>
          <w:rFonts w:ascii="Arial" w:hAnsi="Arial" w:cs="Arial"/>
          <w:color w:val="000000"/>
          <w:sz w:val="22"/>
          <w:szCs w:val="22"/>
        </w:rPr>
        <w:t>(potpis ovlaštene osobe po zakonu za zastupanje Ponuditelja)</w:t>
      </w:r>
    </w:p>
    <w:p w14:paraId="3B82407D" w14:textId="77777777" w:rsidR="00295D7F" w:rsidRPr="00295D7F" w:rsidRDefault="00295D7F" w:rsidP="00295D7F">
      <w:pPr>
        <w:rPr>
          <w:rFonts w:ascii="Arial" w:hAnsi="Arial" w:cs="Arial"/>
          <w:sz w:val="22"/>
          <w:szCs w:val="22"/>
        </w:rPr>
      </w:pPr>
    </w:p>
    <w:p w14:paraId="0EF0D6C0" w14:textId="77777777" w:rsidR="00295D7F" w:rsidRPr="00295D7F" w:rsidRDefault="00295D7F" w:rsidP="00F5374B">
      <w:pPr>
        <w:spacing w:line="288" w:lineRule="auto"/>
        <w:jc w:val="both"/>
        <w:rPr>
          <w:rFonts w:ascii="Arial" w:hAnsi="Arial" w:cs="Arial"/>
          <w:sz w:val="22"/>
          <w:szCs w:val="22"/>
        </w:rPr>
      </w:pPr>
    </w:p>
    <w:p w14:paraId="486B4756" w14:textId="77777777" w:rsidR="00857322" w:rsidRPr="00295D7F" w:rsidRDefault="00857322" w:rsidP="00F5374B">
      <w:pPr>
        <w:spacing w:line="288" w:lineRule="auto"/>
        <w:jc w:val="both"/>
        <w:rPr>
          <w:rFonts w:ascii="Arial" w:hAnsi="Arial" w:cs="Arial"/>
          <w:sz w:val="22"/>
          <w:szCs w:val="22"/>
        </w:rPr>
      </w:pPr>
    </w:p>
    <w:p w14:paraId="569C81F0" w14:textId="77777777" w:rsidR="00857322" w:rsidRPr="00295D7F" w:rsidRDefault="00857322" w:rsidP="00F5374B">
      <w:pPr>
        <w:jc w:val="both"/>
        <w:rPr>
          <w:rFonts w:ascii="Arial" w:hAnsi="Arial" w:cs="Arial"/>
          <w:sz w:val="22"/>
          <w:szCs w:val="22"/>
          <w:lang w:val="en-GB" w:eastAsia="x-none"/>
        </w:rPr>
      </w:pPr>
    </w:p>
    <w:sectPr w:rsidR="00857322" w:rsidRPr="00295D7F" w:rsidSect="00042030">
      <w:pgSz w:w="11906" w:h="16838"/>
      <w:pgMar w:top="1417" w:right="1417" w:bottom="1417" w:left="1417" w:header="22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0B501" w14:textId="77777777" w:rsidR="00EC6F0C" w:rsidRDefault="00EC6F0C">
      <w:r>
        <w:separator/>
      </w:r>
    </w:p>
  </w:endnote>
  <w:endnote w:type="continuationSeparator" w:id="0">
    <w:p w14:paraId="5600D8A8" w14:textId="77777777" w:rsidR="00EC6F0C" w:rsidRDefault="00EC6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EE"/>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Lubalin Graph">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F9070" w14:textId="77777777" w:rsidR="00EC6F0C" w:rsidRDefault="00EC6F0C">
      <w:r>
        <w:separator/>
      </w:r>
    </w:p>
  </w:footnote>
  <w:footnote w:type="continuationSeparator" w:id="0">
    <w:p w14:paraId="2226E86C" w14:textId="77777777" w:rsidR="00EC6F0C" w:rsidRDefault="00EC6F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21EB62E"/>
    <w:lvl w:ilvl="0">
      <w:start w:val="1"/>
      <w:numFmt w:val="bullet"/>
      <w:pStyle w:val="Grafikeoznake"/>
      <w:lvlText w:val=""/>
      <w:lvlJc w:val="left"/>
      <w:pPr>
        <w:tabs>
          <w:tab w:val="num" w:pos="360"/>
        </w:tabs>
        <w:ind w:left="360" w:hanging="360"/>
      </w:pPr>
      <w:rPr>
        <w:rFonts w:ascii="Symbol" w:hAnsi="Symbol" w:hint="default"/>
      </w:rPr>
    </w:lvl>
  </w:abstractNum>
  <w:abstractNum w:abstractNumId="1"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0747EA8"/>
    <w:multiLevelType w:val="hybridMultilevel"/>
    <w:tmpl w:val="C80E7E66"/>
    <w:lvl w:ilvl="0" w:tplc="959E57A0">
      <w:start w:val="9"/>
      <w:numFmt w:val="bullet"/>
      <w:lvlText w:val="-"/>
      <w:lvlJc w:val="left"/>
      <w:pPr>
        <w:ind w:left="720" w:hanging="360"/>
      </w:pPr>
      <w:rPr>
        <w:rFonts w:ascii="Arial" w:eastAsia="Times New Roman" w:hAnsi="Arial" w:cs="Arial" w:hint="default"/>
      </w:rPr>
    </w:lvl>
    <w:lvl w:ilvl="1" w:tplc="A75262CA">
      <w:start w:val="1"/>
      <w:numFmt w:val="lowerLetter"/>
      <w:lvlText w:val="%2."/>
      <w:lvlJc w:val="left"/>
      <w:pPr>
        <w:ind w:left="1440" w:hanging="360"/>
      </w:pPr>
      <w:rPr>
        <w:i w:val="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1D44BFB"/>
    <w:multiLevelType w:val="hybridMultilevel"/>
    <w:tmpl w:val="32FE9E1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04015A1D"/>
    <w:multiLevelType w:val="hybridMultilevel"/>
    <w:tmpl w:val="B3DED0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43053F6"/>
    <w:multiLevelType w:val="hybridMultilevel"/>
    <w:tmpl w:val="A3FEE6E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06D55BF4"/>
    <w:multiLevelType w:val="hybridMultilevel"/>
    <w:tmpl w:val="B134CC4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0F42101C"/>
    <w:multiLevelType w:val="hybridMultilevel"/>
    <w:tmpl w:val="50CE6F7E"/>
    <w:lvl w:ilvl="0" w:tplc="C71E49DE">
      <w:start w:val="13"/>
      <w:numFmt w:val="bullet"/>
      <w:lvlText w:val="-"/>
      <w:lvlJc w:val="left"/>
      <w:pPr>
        <w:ind w:left="1068" w:hanging="360"/>
      </w:pPr>
      <w:rPr>
        <w:rFonts w:ascii="Arial" w:eastAsia="Calibri" w:hAnsi="Arial" w:cs="Arial"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0F667EB6"/>
    <w:multiLevelType w:val="hybridMultilevel"/>
    <w:tmpl w:val="886C376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FAC6F71"/>
    <w:multiLevelType w:val="hybridMultilevel"/>
    <w:tmpl w:val="5D667C28"/>
    <w:lvl w:ilvl="0" w:tplc="4A1A5530">
      <w:start w:val="16"/>
      <w:numFmt w:val="bullet"/>
      <w:lvlText w:val="-"/>
      <w:lvlJc w:val="left"/>
      <w:pPr>
        <w:ind w:left="720" w:hanging="360"/>
      </w:pPr>
      <w:rPr>
        <w:rFonts w:ascii="Times New Roman" w:eastAsia="Times New Roman" w:hAnsi="Times New Roman" w:cs="Times New Roman" w:hint="default"/>
      </w:rPr>
    </w:lvl>
    <w:lvl w:ilvl="1" w:tplc="85C42632">
      <w:numFmt w:val="bullet"/>
      <w:lvlText w:val="–"/>
      <w:lvlJc w:val="left"/>
      <w:pPr>
        <w:ind w:left="1785" w:hanging="705"/>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0EE398A"/>
    <w:multiLevelType w:val="hybridMultilevel"/>
    <w:tmpl w:val="42C8494A"/>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10FB22FA"/>
    <w:multiLevelType w:val="hybridMultilevel"/>
    <w:tmpl w:val="161ED346"/>
    <w:lvl w:ilvl="0" w:tplc="041A0001">
      <w:start w:val="1"/>
      <w:numFmt w:val="bullet"/>
      <w:lvlText w:val=""/>
      <w:lvlJc w:val="left"/>
      <w:pPr>
        <w:ind w:left="1069" w:hanging="360"/>
      </w:pPr>
      <w:rPr>
        <w:rFonts w:ascii="Symbol" w:hAnsi="Symbo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2" w15:restartNumberingAfterBreak="0">
    <w:nsid w:val="11812E4A"/>
    <w:multiLevelType w:val="hybridMultilevel"/>
    <w:tmpl w:val="F308172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154369E5"/>
    <w:multiLevelType w:val="hybridMultilevel"/>
    <w:tmpl w:val="8B3E3DC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65F0059"/>
    <w:multiLevelType w:val="hybridMultilevel"/>
    <w:tmpl w:val="14DECAF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1C2268D1"/>
    <w:multiLevelType w:val="hybridMultilevel"/>
    <w:tmpl w:val="B1D862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D5A31D7"/>
    <w:multiLevelType w:val="hybridMultilevel"/>
    <w:tmpl w:val="D3FE349C"/>
    <w:lvl w:ilvl="0" w:tplc="96A00398">
      <w:start w:val="1"/>
      <w:numFmt w:val="decimal"/>
      <w:lvlText w:val="%1."/>
      <w:lvlJc w:val="left"/>
      <w:pPr>
        <w:ind w:left="720" w:hanging="360"/>
      </w:pPr>
      <w:rPr>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F263C96"/>
    <w:multiLevelType w:val="hybridMultilevel"/>
    <w:tmpl w:val="0E5662F2"/>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5B12499"/>
    <w:multiLevelType w:val="hybridMultilevel"/>
    <w:tmpl w:val="7C02EDB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298C14CB"/>
    <w:multiLevelType w:val="hybridMultilevel"/>
    <w:tmpl w:val="ACC4481A"/>
    <w:lvl w:ilvl="0" w:tplc="96A00398">
      <w:start w:val="1"/>
      <w:numFmt w:val="decimal"/>
      <w:lvlText w:val="%1."/>
      <w:lvlJc w:val="left"/>
      <w:pPr>
        <w:ind w:left="720" w:hanging="360"/>
      </w:pPr>
      <w:rPr>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E651290"/>
    <w:multiLevelType w:val="hybridMultilevel"/>
    <w:tmpl w:val="803633D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30F30FAC"/>
    <w:multiLevelType w:val="hybridMultilevel"/>
    <w:tmpl w:val="4622DA00"/>
    <w:lvl w:ilvl="0" w:tplc="FFFFFFFF">
      <w:start w:val="4"/>
      <w:numFmt w:val="bullet"/>
      <w:lvlText w:val="-"/>
      <w:lvlJc w:val="left"/>
      <w:pPr>
        <w:ind w:left="644" w:hanging="360"/>
      </w:pPr>
      <w:rPr>
        <w:rFonts w:ascii="Times New Roman" w:eastAsia="Times New Roman" w:hAnsi="Times New Roman" w:cs="Times New Roman"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3" w15:restartNumberingAfterBreak="0">
    <w:nsid w:val="33E75952"/>
    <w:multiLevelType w:val="hybridMultilevel"/>
    <w:tmpl w:val="BD3409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8793F36"/>
    <w:multiLevelType w:val="hybridMultilevel"/>
    <w:tmpl w:val="52B668A2"/>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5" w15:restartNumberingAfterBreak="0">
    <w:nsid w:val="396C347F"/>
    <w:multiLevelType w:val="multilevel"/>
    <w:tmpl w:val="5AF61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947F28"/>
    <w:multiLevelType w:val="hybridMultilevel"/>
    <w:tmpl w:val="E1865280"/>
    <w:lvl w:ilvl="0" w:tplc="041A0011">
      <w:start w:val="1"/>
      <w:numFmt w:val="decimal"/>
      <w:lvlText w:val="%1)"/>
      <w:lvlJc w:val="left"/>
      <w:pPr>
        <w:ind w:left="360" w:hanging="360"/>
      </w:pPr>
    </w:lvl>
    <w:lvl w:ilvl="1" w:tplc="5720FF18">
      <w:start w:val="1"/>
      <w:numFmt w:val="decimal"/>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7" w15:restartNumberingAfterBreak="0">
    <w:nsid w:val="3E1E53F2"/>
    <w:multiLevelType w:val="multilevel"/>
    <w:tmpl w:val="2E200B52"/>
    <w:lvl w:ilvl="0">
      <w:start w:val="3"/>
      <w:numFmt w:val="decimal"/>
      <w:lvlText w:val="%1."/>
      <w:lvlJc w:val="left"/>
      <w:pPr>
        <w:ind w:left="360" w:hanging="360"/>
      </w:pPr>
      <w:rPr>
        <w:rFonts w:hint="default"/>
        <w:color w:val="000000"/>
      </w:rPr>
    </w:lvl>
    <w:lvl w:ilvl="1">
      <w:start w:val="4"/>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15:restartNumberingAfterBreak="0">
    <w:nsid w:val="3EF16B6F"/>
    <w:multiLevelType w:val="multilevel"/>
    <w:tmpl w:val="92A08E0E"/>
    <w:lvl w:ilvl="0">
      <w:start w:val="2"/>
      <w:numFmt w:val="decimal"/>
      <w:lvlText w:val="%1."/>
      <w:lvlJc w:val="left"/>
      <w:pPr>
        <w:ind w:left="375" w:hanging="375"/>
      </w:pPr>
    </w:lvl>
    <w:lvl w:ilvl="1">
      <w:start w:val="1"/>
      <w:numFmt w:val="decimal"/>
      <w:lvlText w:val="%1.%2)"/>
      <w:lvlJc w:val="left"/>
      <w:pPr>
        <w:ind w:left="143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41F93AA3"/>
    <w:multiLevelType w:val="hybridMultilevel"/>
    <w:tmpl w:val="424EF46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1" w15:restartNumberingAfterBreak="0">
    <w:nsid w:val="42D0797A"/>
    <w:multiLevelType w:val="hybridMultilevel"/>
    <w:tmpl w:val="FB688A4A"/>
    <w:lvl w:ilvl="0" w:tplc="85965F3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3A41BBB"/>
    <w:multiLevelType w:val="hybridMultilevel"/>
    <w:tmpl w:val="B5B0C7D4"/>
    <w:lvl w:ilvl="0" w:tplc="FFB2F17C">
      <w:start w:val="1"/>
      <w:numFmt w:val="decimal"/>
      <w:lvlText w:val="%1."/>
      <w:lvlJc w:val="left"/>
      <w:pPr>
        <w:tabs>
          <w:tab w:val="num" w:pos="644"/>
        </w:tabs>
        <w:ind w:left="644" w:hanging="360"/>
      </w:pPr>
    </w:lvl>
    <w:lvl w:ilvl="1" w:tplc="041A0003">
      <w:start w:val="1"/>
      <w:numFmt w:val="bullet"/>
      <w:lvlText w:val=""/>
      <w:lvlJc w:val="left"/>
      <w:pPr>
        <w:tabs>
          <w:tab w:val="num" w:pos="1440"/>
        </w:tabs>
        <w:ind w:left="1440" w:hanging="360"/>
      </w:pPr>
      <w:rPr>
        <w:rFonts w:ascii="Symbol" w:hAnsi="Symbol" w:cs="Symbol" w:hint="default"/>
      </w:rPr>
    </w:lvl>
    <w:lvl w:ilvl="2" w:tplc="041A0005">
      <w:start w:val="1"/>
      <w:numFmt w:val="lowerRoman"/>
      <w:lvlText w:val="%3."/>
      <w:lvlJc w:val="right"/>
      <w:pPr>
        <w:tabs>
          <w:tab w:val="num" w:pos="2160"/>
        </w:tabs>
        <w:ind w:left="2160" w:hanging="180"/>
      </w:pPr>
    </w:lvl>
    <w:lvl w:ilvl="3" w:tplc="041A0001">
      <w:start w:val="1"/>
      <w:numFmt w:val="decimal"/>
      <w:lvlText w:val="%4."/>
      <w:lvlJc w:val="left"/>
      <w:pPr>
        <w:tabs>
          <w:tab w:val="num" w:pos="2880"/>
        </w:tabs>
        <w:ind w:left="2880" w:hanging="360"/>
      </w:pPr>
    </w:lvl>
    <w:lvl w:ilvl="4" w:tplc="041A0003">
      <w:start w:val="1"/>
      <w:numFmt w:val="lowerLetter"/>
      <w:lvlText w:val="%5."/>
      <w:lvlJc w:val="left"/>
      <w:pPr>
        <w:tabs>
          <w:tab w:val="num" w:pos="3600"/>
        </w:tabs>
        <w:ind w:left="3600" w:hanging="360"/>
      </w:pPr>
    </w:lvl>
    <w:lvl w:ilvl="5" w:tplc="041A0005">
      <w:start w:val="1"/>
      <w:numFmt w:val="lowerRoman"/>
      <w:lvlText w:val="%6."/>
      <w:lvlJc w:val="right"/>
      <w:pPr>
        <w:tabs>
          <w:tab w:val="num" w:pos="4320"/>
        </w:tabs>
        <w:ind w:left="4320" w:hanging="180"/>
      </w:pPr>
    </w:lvl>
    <w:lvl w:ilvl="6" w:tplc="041A0001">
      <w:start w:val="1"/>
      <w:numFmt w:val="decimal"/>
      <w:lvlText w:val="%7."/>
      <w:lvlJc w:val="left"/>
      <w:pPr>
        <w:tabs>
          <w:tab w:val="num" w:pos="5040"/>
        </w:tabs>
        <w:ind w:left="5040" w:hanging="360"/>
      </w:pPr>
    </w:lvl>
    <w:lvl w:ilvl="7" w:tplc="041A0003">
      <w:start w:val="1"/>
      <w:numFmt w:val="lowerLetter"/>
      <w:lvlText w:val="%8."/>
      <w:lvlJc w:val="left"/>
      <w:pPr>
        <w:tabs>
          <w:tab w:val="num" w:pos="5760"/>
        </w:tabs>
        <w:ind w:left="5760" w:hanging="360"/>
      </w:pPr>
    </w:lvl>
    <w:lvl w:ilvl="8" w:tplc="041A0005">
      <w:start w:val="1"/>
      <w:numFmt w:val="lowerRoman"/>
      <w:lvlText w:val="%9."/>
      <w:lvlJc w:val="right"/>
      <w:pPr>
        <w:tabs>
          <w:tab w:val="num" w:pos="6480"/>
        </w:tabs>
        <w:ind w:left="6480" w:hanging="180"/>
      </w:pPr>
    </w:lvl>
  </w:abstractNum>
  <w:abstractNum w:abstractNumId="33" w15:restartNumberingAfterBreak="0">
    <w:nsid w:val="46DC37E8"/>
    <w:multiLevelType w:val="hybridMultilevel"/>
    <w:tmpl w:val="BA54A55E"/>
    <w:lvl w:ilvl="0" w:tplc="869C7F82">
      <w:start w:val="1"/>
      <w:numFmt w:val="upperRoman"/>
      <w:pStyle w:val="Naslov6"/>
      <w:lvlText w:val="%1."/>
      <w:lvlJc w:val="right"/>
      <w:pPr>
        <w:tabs>
          <w:tab w:val="num" w:pos="540"/>
        </w:tabs>
        <w:ind w:left="540" w:hanging="18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4" w15:restartNumberingAfterBreak="0">
    <w:nsid w:val="47F667FC"/>
    <w:multiLevelType w:val="hybridMultilevel"/>
    <w:tmpl w:val="070E0C06"/>
    <w:lvl w:ilvl="0" w:tplc="B4CC7886">
      <w:start w:val="3"/>
      <w:numFmt w:val="bullet"/>
      <w:lvlText w:val="-"/>
      <w:lvlJc w:val="left"/>
      <w:pPr>
        <w:ind w:left="720" w:hanging="360"/>
      </w:pPr>
      <w:rPr>
        <w:rFonts w:ascii="Calibri" w:eastAsia="DengXi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49434FB7"/>
    <w:multiLevelType w:val="hybridMultilevel"/>
    <w:tmpl w:val="D2246C18"/>
    <w:lvl w:ilvl="0" w:tplc="979E0BFC">
      <w:start w:val="1"/>
      <w:numFmt w:val="decimal"/>
      <w:lvlText w:val="%1."/>
      <w:lvlJc w:val="right"/>
      <w:pPr>
        <w:ind w:left="1068" w:hanging="360"/>
      </w:pPr>
      <w:rPr>
        <w:rFonts w:ascii="Times New Roman" w:hAnsi="Times New Roman" w:cs="Times New Roman" w:hint="default"/>
        <w:b w:val="0"/>
        <w:i w:val="0"/>
        <w:sz w:val="20"/>
        <w:szCs w:val="2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6" w15:restartNumberingAfterBreak="0">
    <w:nsid w:val="4B2D40B1"/>
    <w:multiLevelType w:val="multilevel"/>
    <w:tmpl w:val="0B482C66"/>
    <w:lvl w:ilvl="0">
      <w:start w:val="1"/>
      <w:numFmt w:val="decimal"/>
      <w:lvlText w:val="%1."/>
      <w:lvlJc w:val="left"/>
      <w:pPr>
        <w:ind w:left="375" w:hanging="375"/>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7" w15:restartNumberingAfterBreak="0">
    <w:nsid w:val="4B566962"/>
    <w:multiLevelType w:val="hybridMultilevel"/>
    <w:tmpl w:val="378C4DFE"/>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8" w15:restartNumberingAfterBreak="0">
    <w:nsid w:val="4BEE2896"/>
    <w:multiLevelType w:val="hybridMultilevel"/>
    <w:tmpl w:val="B742EF1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4D184E66"/>
    <w:multiLevelType w:val="hybridMultilevel"/>
    <w:tmpl w:val="EC4261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8894EFE"/>
    <w:multiLevelType w:val="hybridMultilevel"/>
    <w:tmpl w:val="4290138E"/>
    <w:lvl w:ilvl="0" w:tplc="CBC83C6C">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59C47419"/>
    <w:multiLevelType w:val="hybridMultilevel"/>
    <w:tmpl w:val="5E0451B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2" w15:restartNumberingAfterBreak="0">
    <w:nsid w:val="5ABB7D84"/>
    <w:multiLevelType w:val="hybridMultilevel"/>
    <w:tmpl w:val="FD2419D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5ADE4FE6"/>
    <w:multiLevelType w:val="hybridMultilevel"/>
    <w:tmpl w:val="D4A4458C"/>
    <w:lvl w:ilvl="0" w:tplc="C71E49DE">
      <w:start w:val="13"/>
      <w:numFmt w:val="bullet"/>
      <w:lvlText w:val="-"/>
      <w:lvlJc w:val="left"/>
      <w:pPr>
        <w:tabs>
          <w:tab w:val="num" w:pos="1068"/>
        </w:tabs>
        <w:ind w:left="1068" w:hanging="360"/>
      </w:pPr>
      <w:rPr>
        <w:rFonts w:ascii="Arial" w:eastAsia="Calibri" w:hAnsi="Arial" w:cs="Arial" w:hint="default"/>
      </w:rPr>
    </w:lvl>
    <w:lvl w:ilvl="1" w:tplc="041A0003">
      <w:start w:val="1"/>
      <w:numFmt w:val="bullet"/>
      <w:lvlText w:val="o"/>
      <w:lvlJc w:val="left"/>
      <w:pPr>
        <w:tabs>
          <w:tab w:val="num" w:pos="1428"/>
        </w:tabs>
        <w:ind w:left="1428" w:hanging="360"/>
      </w:pPr>
      <w:rPr>
        <w:rFonts w:ascii="Courier New" w:hAnsi="Courier New" w:cs="Times New Roman" w:hint="default"/>
      </w:rPr>
    </w:lvl>
    <w:lvl w:ilvl="2" w:tplc="041A0005">
      <w:start w:val="1"/>
      <w:numFmt w:val="bullet"/>
      <w:lvlText w:val=""/>
      <w:lvlJc w:val="left"/>
      <w:pPr>
        <w:tabs>
          <w:tab w:val="num" w:pos="2148"/>
        </w:tabs>
        <w:ind w:left="2148" w:hanging="360"/>
      </w:pPr>
      <w:rPr>
        <w:rFonts w:ascii="Wingdings" w:hAnsi="Wingdings" w:hint="default"/>
      </w:rPr>
    </w:lvl>
    <w:lvl w:ilvl="3" w:tplc="041A0001">
      <w:start w:val="1"/>
      <w:numFmt w:val="bullet"/>
      <w:lvlText w:val=""/>
      <w:lvlJc w:val="left"/>
      <w:pPr>
        <w:tabs>
          <w:tab w:val="num" w:pos="2868"/>
        </w:tabs>
        <w:ind w:left="2868" w:hanging="360"/>
      </w:pPr>
      <w:rPr>
        <w:rFonts w:ascii="Symbol" w:hAnsi="Symbol" w:hint="default"/>
      </w:rPr>
    </w:lvl>
    <w:lvl w:ilvl="4" w:tplc="041A0003">
      <w:start w:val="1"/>
      <w:numFmt w:val="bullet"/>
      <w:lvlText w:val="o"/>
      <w:lvlJc w:val="left"/>
      <w:pPr>
        <w:tabs>
          <w:tab w:val="num" w:pos="3588"/>
        </w:tabs>
        <w:ind w:left="3588" w:hanging="360"/>
      </w:pPr>
      <w:rPr>
        <w:rFonts w:ascii="Courier New" w:hAnsi="Courier New" w:cs="Times New Roman" w:hint="default"/>
      </w:rPr>
    </w:lvl>
    <w:lvl w:ilvl="5" w:tplc="041A0005">
      <w:start w:val="1"/>
      <w:numFmt w:val="bullet"/>
      <w:lvlText w:val=""/>
      <w:lvlJc w:val="left"/>
      <w:pPr>
        <w:tabs>
          <w:tab w:val="num" w:pos="4308"/>
        </w:tabs>
        <w:ind w:left="4308" w:hanging="360"/>
      </w:pPr>
      <w:rPr>
        <w:rFonts w:ascii="Wingdings" w:hAnsi="Wingdings" w:hint="default"/>
      </w:rPr>
    </w:lvl>
    <w:lvl w:ilvl="6" w:tplc="041A0001">
      <w:start w:val="1"/>
      <w:numFmt w:val="bullet"/>
      <w:lvlText w:val=""/>
      <w:lvlJc w:val="left"/>
      <w:pPr>
        <w:tabs>
          <w:tab w:val="num" w:pos="5028"/>
        </w:tabs>
        <w:ind w:left="5028" w:hanging="360"/>
      </w:pPr>
      <w:rPr>
        <w:rFonts w:ascii="Symbol" w:hAnsi="Symbol" w:hint="default"/>
      </w:rPr>
    </w:lvl>
    <w:lvl w:ilvl="7" w:tplc="041A0003">
      <w:start w:val="1"/>
      <w:numFmt w:val="bullet"/>
      <w:lvlText w:val="o"/>
      <w:lvlJc w:val="left"/>
      <w:pPr>
        <w:tabs>
          <w:tab w:val="num" w:pos="5748"/>
        </w:tabs>
        <w:ind w:left="5748" w:hanging="360"/>
      </w:pPr>
      <w:rPr>
        <w:rFonts w:ascii="Courier New" w:hAnsi="Courier New" w:cs="Times New Roman" w:hint="default"/>
      </w:rPr>
    </w:lvl>
    <w:lvl w:ilvl="8" w:tplc="041A0005">
      <w:start w:val="1"/>
      <w:numFmt w:val="bullet"/>
      <w:lvlText w:val=""/>
      <w:lvlJc w:val="left"/>
      <w:pPr>
        <w:tabs>
          <w:tab w:val="num" w:pos="6468"/>
        </w:tabs>
        <w:ind w:left="6468" w:hanging="360"/>
      </w:pPr>
      <w:rPr>
        <w:rFonts w:ascii="Wingdings" w:hAnsi="Wingdings" w:hint="default"/>
      </w:rPr>
    </w:lvl>
  </w:abstractNum>
  <w:abstractNum w:abstractNumId="44" w15:restartNumberingAfterBreak="0">
    <w:nsid w:val="5B37197B"/>
    <w:multiLevelType w:val="hybridMultilevel"/>
    <w:tmpl w:val="592C5BD8"/>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6" w15:restartNumberingAfterBreak="0">
    <w:nsid w:val="5DFA119F"/>
    <w:multiLevelType w:val="hybridMultilevel"/>
    <w:tmpl w:val="8228BC2C"/>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7" w15:restartNumberingAfterBreak="0">
    <w:nsid w:val="5E4A7520"/>
    <w:multiLevelType w:val="hybridMultilevel"/>
    <w:tmpl w:val="2DBE1B6A"/>
    <w:lvl w:ilvl="0" w:tplc="979E0BFC">
      <w:start w:val="1"/>
      <w:numFmt w:val="decimal"/>
      <w:lvlText w:val="%1."/>
      <w:lvlJc w:val="right"/>
      <w:pPr>
        <w:ind w:left="1068" w:hanging="360"/>
      </w:pPr>
      <w:rPr>
        <w:rFonts w:ascii="Times New Roman" w:hAnsi="Times New Roman" w:cs="Times New Roman" w:hint="default"/>
        <w:b w:val="0"/>
        <w:i w:val="0"/>
        <w:sz w:val="20"/>
        <w:szCs w:val="2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8" w15:restartNumberingAfterBreak="0">
    <w:nsid w:val="61EB489C"/>
    <w:multiLevelType w:val="hybridMultilevel"/>
    <w:tmpl w:val="E1865280"/>
    <w:lvl w:ilvl="0" w:tplc="041A0011">
      <w:start w:val="1"/>
      <w:numFmt w:val="decimal"/>
      <w:lvlText w:val="%1)"/>
      <w:lvlJc w:val="left"/>
      <w:pPr>
        <w:ind w:left="360" w:hanging="360"/>
      </w:pPr>
    </w:lvl>
    <w:lvl w:ilvl="1" w:tplc="5720FF18">
      <w:start w:val="1"/>
      <w:numFmt w:val="decimal"/>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9" w15:restartNumberingAfterBreak="0">
    <w:nsid w:val="62BE5D04"/>
    <w:multiLevelType w:val="multilevel"/>
    <w:tmpl w:val="725EF116"/>
    <w:lvl w:ilvl="0">
      <w:start w:val="4"/>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3BB57C0"/>
    <w:multiLevelType w:val="hybridMultilevel"/>
    <w:tmpl w:val="A0869E8E"/>
    <w:lvl w:ilvl="0" w:tplc="041A000B">
      <w:start w:val="1"/>
      <w:numFmt w:val="bullet"/>
      <w:lvlText w:val=""/>
      <w:lvlJc w:val="left"/>
      <w:pPr>
        <w:ind w:left="360" w:hanging="360"/>
      </w:pPr>
      <w:rPr>
        <w:rFonts w:ascii="Wingdings" w:hAnsi="Wingdings" w:hint="default"/>
      </w:rPr>
    </w:lvl>
    <w:lvl w:ilvl="1" w:tplc="041A0001">
      <w:start w:val="1"/>
      <w:numFmt w:val="bullet"/>
      <w:lvlText w:val=""/>
      <w:lvlJc w:val="left"/>
      <w:pPr>
        <w:ind w:left="2130" w:hanging="1410"/>
      </w:pPr>
      <w:rPr>
        <w:rFonts w:ascii="Symbol" w:hAnsi="Symbol" w:hint="default"/>
      </w:rPr>
    </w:lvl>
    <w:lvl w:ilvl="2" w:tplc="3D8E0076">
      <w:numFmt w:val="bullet"/>
      <w:lvlText w:val="•"/>
      <w:lvlJc w:val="left"/>
      <w:pPr>
        <w:ind w:left="2145" w:hanging="705"/>
      </w:pPr>
      <w:rPr>
        <w:rFonts w:ascii="Calibri" w:eastAsia="Calibri" w:hAnsi="Calibri" w:cs="Times New Roman"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1" w15:restartNumberingAfterBreak="0">
    <w:nsid w:val="63C3705B"/>
    <w:multiLevelType w:val="hybridMultilevel"/>
    <w:tmpl w:val="48CE9E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63E8180A"/>
    <w:multiLevelType w:val="hybridMultilevel"/>
    <w:tmpl w:val="2BB6666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64170CC2"/>
    <w:multiLevelType w:val="hybridMultilevel"/>
    <w:tmpl w:val="1D6ACD00"/>
    <w:lvl w:ilvl="0" w:tplc="AC387A6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4" w15:restartNumberingAfterBreak="0">
    <w:nsid w:val="66790FA6"/>
    <w:multiLevelType w:val="multilevel"/>
    <w:tmpl w:val="F5D47272"/>
    <w:lvl w:ilvl="0">
      <w:start w:val="1"/>
      <w:numFmt w:val="decimal"/>
      <w:lvlText w:val="%1."/>
      <w:lvlJc w:val="left"/>
      <w:pPr>
        <w:tabs>
          <w:tab w:val="num" w:pos="360"/>
        </w:tabs>
        <w:ind w:left="360" w:hanging="360"/>
      </w:pPr>
      <w:rPr>
        <w:rFonts w:ascii="Times New Roman" w:hAnsi="Times New Roman" w:cs="Times New Roman" w:hint="default"/>
        <w:b/>
        <w:bCs/>
        <w:i w:val="0"/>
        <w:iCs w:val="0"/>
        <w:sz w:val="22"/>
        <w:szCs w:val="22"/>
      </w:rPr>
    </w:lvl>
    <w:lvl w:ilvl="1">
      <w:start w:val="1"/>
      <w:numFmt w:val="decimal"/>
      <w:pStyle w:val="Naslov2"/>
      <w:lvlText w:val="%2."/>
      <w:lvlJc w:val="left"/>
      <w:pPr>
        <w:tabs>
          <w:tab w:val="num" w:pos="567"/>
        </w:tabs>
        <w:ind w:left="567" w:hanging="567"/>
      </w:pPr>
      <w:rPr>
        <w:rFonts w:ascii="Times New Roman" w:hAnsi="Times New Roman" w:cs="Times New Roman"/>
        <w:b/>
        <w:bCs/>
        <w:i w:val="0"/>
        <w:iCs w:val="0"/>
        <w:caps w:val="0"/>
        <w:smallCaps w:val="0"/>
        <w:strike w:val="0"/>
        <w:dstrike w:val="0"/>
        <w:snapToGrid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560"/>
        </w:tabs>
        <w:ind w:left="13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6C781862"/>
    <w:multiLevelType w:val="hybridMultilevel"/>
    <w:tmpl w:val="5EFC88C6"/>
    <w:lvl w:ilvl="0" w:tplc="991087FE">
      <w:start w:val="1"/>
      <w:numFmt w:val="decimal"/>
      <w:pStyle w:val="2012Naslov2"/>
      <w:lvlText w:val="%1."/>
      <w:lvlJc w:val="left"/>
      <w:pPr>
        <w:tabs>
          <w:tab w:val="num" w:pos="596"/>
        </w:tabs>
        <w:ind w:left="596" w:hanging="454"/>
      </w:pPr>
      <w:rPr>
        <w:rFonts w:hint="default"/>
        <w:color w:val="auto"/>
      </w:rPr>
    </w:lvl>
    <w:lvl w:ilvl="1" w:tplc="0A2C8350" w:tentative="1">
      <w:start w:val="1"/>
      <w:numFmt w:val="lowerLetter"/>
      <w:lvlText w:val="%2."/>
      <w:lvlJc w:val="left"/>
      <w:pPr>
        <w:tabs>
          <w:tab w:val="num" w:pos="1440"/>
        </w:tabs>
        <w:ind w:left="1440" w:hanging="360"/>
      </w:pPr>
    </w:lvl>
    <w:lvl w:ilvl="2" w:tplc="144CF278" w:tentative="1">
      <w:start w:val="1"/>
      <w:numFmt w:val="lowerRoman"/>
      <w:lvlText w:val="%3."/>
      <w:lvlJc w:val="right"/>
      <w:pPr>
        <w:tabs>
          <w:tab w:val="num" w:pos="2160"/>
        </w:tabs>
        <w:ind w:left="2160" w:hanging="180"/>
      </w:pPr>
    </w:lvl>
    <w:lvl w:ilvl="3" w:tplc="A5E01B0A" w:tentative="1">
      <w:start w:val="1"/>
      <w:numFmt w:val="decimal"/>
      <w:lvlText w:val="%4."/>
      <w:lvlJc w:val="left"/>
      <w:pPr>
        <w:tabs>
          <w:tab w:val="num" w:pos="2880"/>
        </w:tabs>
        <w:ind w:left="2880" w:hanging="360"/>
      </w:pPr>
    </w:lvl>
    <w:lvl w:ilvl="4" w:tplc="D876AF3C" w:tentative="1">
      <w:start w:val="1"/>
      <w:numFmt w:val="lowerLetter"/>
      <w:lvlText w:val="%5."/>
      <w:lvlJc w:val="left"/>
      <w:pPr>
        <w:tabs>
          <w:tab w:val="num" w:pos="3600"/>
        </w:tabs>
        <w:ind w:left="3600" w:hanging="360"/>
      </w:pPr>
    </w:lvl>
    <w:lvl w:ilvl="5" w:tplc="31F27E96" w:tentative="1">
      <w:start w:val="1"/>
      <w:numFmt w:val="lowerRoman"/>
      <w:lvlText w:val="%6."/>
      <w:lvlJc w:val="right"/>
      <w:pPr>
        <w:tabs>
          <w:tab w:val="num" w:pos="4320"/>
        </w:tabs>
        <w:ind w:left="4320" w:hanging="180"/>
      </w:pPr>
    </w:lvl>
    <w:lvl w:ilvl="6" w:tplc="9EDCE6AA" w:tentative="1">
      <w:start w:val="1"/>
      <w:numFmt w:val="decimal"/>
      <w:lvlText w:val="%7."/>
      <w:lvlJc w:val="left"/>
      <w:pPr>
        <w:tabs>
          <w:tab w:val="num" w:pos="5040"/>
        </w:tabs>
        <w:ind w:left="5040" w:hanging="360"/>
      </w:pPr>
    </w:lvl>
    <w:lvl w:ilvl="7" w:tplc="AEEC45CE" w:tentative="1">
      <w:start w:val="1"/>
      <w:numFmt w:val="lowerLetter"/>
      <w:lvlText w:val="%8."/>
      <w:lvlJc w:val="left"/>
      <w:pPr>
        <w:tabs>
          <w:tab w:val="num" w:pos="5760"/>
        </w:tabs>
        <w:ind w:left="5760" w:hanging="360"/>
      </w:pPr>
    </w:lvl>
    <w:lvl w:ilvl="8" w:tplc="4A0287F0" w:tentative="1">
      <w:start w:val="1"/>
      <w:numFmt w:val="lowerRoman"/>
      <w:lvlText w:val="%9."/>
      <w:lvlJc w:val="right"/>
      <w:pPr>
        <w:tabs>
          <w:tab w:val="num" w:pos="6480"/>
        </w:tabs>
        <w:ind w:left="6480" w:hanging="180"/>
      </w:pPr>
    </w:lvl>
  </w:abstractNum>
  <w:abstractNum w:abstractNumId="56" w15:restartNumberingAfterBreak="0">
    <w:nsid w:val="6CA07484"/>
    <w:multiLevelType w:val="multilevel"/>
    <w:tmpl w:val="06B007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D1B0537"/>
    <w:multiLevelType w:val="hybridMultilevel"/>
    <w:tmpl w:val="834A575A"/>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8" w15:restartNumberingAfterBreak="0">
    <w:nsid w:val="72395354"/>
    <w:multiLevelType w:val="hybridMultilevel"/>
    <w:tmpl w:val="2C24E9F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9" w15:restartNumberingAfterBreak="0">
    <w:nsid w:val="7B9429CD"/>
    <w:multiLevelType w:val="hybridMultilevel"/>
    <w:tmpl w:val="BAB664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1" w15:restartNumberingAfterBreak="0">
    <w:nsid w:val="7D2A1887"/>
    <w:multiLevelType w:val="hybridMultilevel"/>
    <w:tmpl w:val="4404B642"/>
    <w:lvl w:ilvl="0" w:tplc="979E0BFC">
      <w:start w:val="1"/>
      <w:numFmt w:val="decimal"/>
      <w:lvlText w:val="%1."/>
      <w:lvlJc w:val="right"/>
      <w:pPr>
        <w:ind w:left="1080" w:hanging="360"/>
      </w:pPr>
      <w:rPr>
        <w:rFonts w:ascii="Times New Roman" w:hAnsi="Times New Roman" w:cs="Times New Roman" w:hint="default"/>
        <w:b w:val="0"/>
        <w:i w:val="0"/>
        <w:sz w:val="20"/>
        <w:szCs w:val="2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33"/>
  </w:num>
  <w:num w:numId="2">
    <w:abstractNumId w:val="54"/>
  </w:num>
  <w:num w:numId="3">
    <w:abstractNumId w:val="32"/>
  </w:num>
  <w:num w:numId="4">
    <w:abstractNumId w:val="55"/>
  </w:num>
  <w:num w:numId="5">
    <w:abstractNumId w:val="9"/>
  </w:num>
  <w:num w:numId="6">
    <w:abstractNumId w:val="2"/>
  </w:num>
  <w:num w:numId="7">
    <w:abstractNumId w:val="22"/>
  </w:num>
  <w:num w:numId="8">
    <w:abstractNumId w:val="34"/>
  </w:num>
  <w:num w:numId="9">
    <w:abstractNumId w:val="8"/>
  </w:num>
  <w:num w:numId="10">
    <w:abstractNumId w:val="40"/>
  </w:num>
  <w:num w:numId="11">
    <w:abstractNumId w:val="31"/>
  </w:num>
  <w:num w:numId="12">
    <w:abstractNumId w:val="53"/>
  </w:num>
  <w:num w:numId="13">
    <w:abstractNumId w:val="25"/>
  </w:num>
  <w:num w:numId="14">
    <w:abstractNumId w:val="56"/>
  </w:num>
  <w:num w:numId="15">
    <w:abstractNumId w:val="13"/>
  </w:num>
  <w:num w:numId="16">
    <w:abstractNumId w:val="27"/>
  </w:num>
  <w:num w:numId="1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59"/>
  </w:num>
  <w:num w:numId="20">
    <w:abstractNumId w:val="42"/>
  </w:num>
  <w:num w:numId="21">
    <w:abstractNumId w:val="49"/>
  </w:num>
  <w:num w:numId="22">
    <w:abstractNumId w:val="38"/>
  </w:num>
  <w:num w:numId="23">
    <w:abstractNumId w:val="0"/>
  </w:num>
  <w:num w:numId="24">
    <w:abstractNumId w:val="45"/>
    <w:lvlOverride w:ilvl="0">
      <w:startOverride w:val="1"/>
    </w:lvlOverride>
  </w:num>
  <w:num w:numId="25">
    <w:abstractNumId w:val="30"/>
    <w:lvlOverride w:ilvl="0">
      <w:startOverride w:val="1"/>
    </w:lvlOverride>
  </w:num>
  <w:num w:numId="26">
    <w:abstractNumId w:val="18"/>
  </w:num>
  <w:num w:numId="27">
    <w:abstractNumId w:val="12"/>
  </w:num>
  <w:num w:numId="28">
    <w:abstractNumId w:val="26"/>
  </w:num>
  <w:num w:numId="29">
    <w:abstractNumId w:val="36"/>
  </w:num>
  <w:num w:numId="30">
    <w:abstractNumId w:val="28"/>
  </w:num>
  <w:num w:numId="31">
    <w:abstractNumId w:val="52"/>
  </w:num>
  <w:num w:numId="32">
    <w:abstractNumId w:val="7"/>
  </w:num>
  <w:num w:numId="33">
    <w:abstractNumId w:val="43"/>
  </w:num>
  <w:num w:numId="34">
    <w:abstractNumId w:val="17"/>
  </w:num>
  <w:num w:numId="35">
    <w:abstractNumId w:val="19"/>
  </w:num>
  <w:num w:numId="36">
    <w:abstractNumId w:val="29"/>
  </w:num>
  <w:num w:numId="37">
    <w:abstractNumId w:val="3"/>
  </w:num>
  <w:num w:numId="38">
    <w:abstractNumId w:val="58"/>
  </w:num>
  <w:num w:numId="39">
    <w:abstractNumId w:val="21"/>
  </w:num>
  <w:num w:numId="40">
    <w:abstractNumId w:val="51"/>
  </w:num>
  <w:num w:numId="41">
    <w:abstractNumId w:val="10"/>
  </w:num>
  <w:num w:numId="42">
    <w:abstractNumId w:val="44"/>
  </w:num>
  <w:num w:numId="43">
    <w:abstractNumId w:val="37"/>
  </w:num>
  <w:num w:numId="44">
    <w:abstractNumId w:val="6"/>
  </w:num>
  <w:num w:numId="45">
    <w:abstractNumId w:val="57"/>
  </w:num>
  <w:num w:numId="46">
    <w:abstractNumId w:val="46"/>
  </w:num>
  <w:num w:numId="47">
    <w:abstractNumId w:val="14"/>
  </w:num>
  <w:num w:numId="48">
    <w:abstractNumId w:val="41"/>
  </w:num>
  <w:num w:numId="49">
    <w:abstractNumId w:val="35"/>
  </w:num>
  <w:num w:numId="50">
    <w:abstractNumId w:val="47"/>
  </w:num>
  <w:num w:numId="51">
    <w:abstractNumId w:val="61"/>
  </w:num>
  <w:num w:numId="52">
    <w:abstractNumId w:val="48"/>
  </w:num>
  <w:num w:numId="53">
    <w:abstractNumId w:val="50"/>
  </w:num>
  <w:num w:numId="54">
    <w:abstractNumId w:val="23"/>
  </w:num>
  <w:num w:numId="55">
    <w:abstractNumId w:val="16"/>
  </w:num>
  <w:num w:numId="56">
    <w:abstractNumId w:val="20"/>
  </w:num>
  <w:num w:numId="57">
    <w:abstractNumId w:val="11"/>
  </w:num>
  <w:num w:numId="58">
    <w:abstractNumId w:val="39"/>
  </w:num>
  <w:num w:numId="59">
    <w:abstractNumId w:val="24"/>
  </w:num>
  <w:num w:numId="60">
    <w:abstractNumId w:val="5"/>
  </w:num>
  <w:num w:numId="61">
    <w:abstractNumId w:val="15"/>
  </w:num>
  <w:num w:numId="62">
    <w:abstractNumId w:val="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embedSystemFonts/>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3C1"/>
    <w:rsid w:val="0000001C"/>
    <w:rsid w:val="00000135"/>
    <w:rsid w:val="0000016C"/>
    <w:rsid w:val="00000486"/>
    <w:rsid w:val="0000123E"/>
    <w:rsid w:val="00002958"/>
    <w:rsid w:val="00002CAC"/>
    <w:rsid w:val="00003B04"/>
    <w:rsid w:val="0000591E"/>
    <w:rsid w:val="00005CDE"/>
    <w:rsid w:val="00006E7B"/>
    <w:rsid w:val="0000796D"/>
    <w:rsid w:val="00010CDD"/>
    <w:rsid w:val="000125A2"/>
    <w:rsid w:val="00013EAF"/>
    <w:rsid w:val="00013F4E"/>
    <w:rsid w:val="00013F9C"/>
    <w:rsid w:val="0001401A"/>
    <w:rsid w:val="00014A5E"/>
    <w:rsid w:val="00014DDC"/>
    <w:rsid w:val="0001543F"/>
    <w:rsid w:val="000157BC"/>
    <w:rsid w:val="00016BB3"/>
    <w:rsid w:val="00020485"/>
    <w:rsid w:val="00021703"/>
    <w:rsid w:val="0002194B"/>
    <w:rsid w:val="00021DF5"/>
    <w:rsid w:val="00024952"/>
    <w:rsid w:val="000254B0"/>
    <w:rsid w:val="00025761"/>
    <w:rsid w:val="00026A5F"/>
    <w:rsid w:val="00027242"/>
    <w:rsid w:val="000301C2"/>
    <w:rsid w:val="00031BF6"/>
    <w:rsid w:val="00032B94"/>
    <w:rsid w:val="0003332A"/>
    <w:rsid w:val="00033D87"/>
    <w:rsid w:val="0003438C"/>
    <w:rsid w:val="000343B7"/>
    <w:rsid w:val="00034C4C"/>
    <w:rsid w:val="00034EC8"/>
    <w:rsid w:val="000360DE"/>
    <w:rsid w:val="0003793D"/>
    <w:rsid w:val="00040152"/>
    <w:rsid w:val="00041962"/>
    <w:rsid w:val="00042030"/>
    <w:rsid w:val="0004219A"/>
    <w:rsid w:val="00042924"/>
    <w:rsid w:val="00042A37"/>
    <w:rsid w:val="000433F4"/>
    <w:rsid w:val="00043D8C"/>
    <w:rsid w:val="0004475F"/>
    <w:rsid w:val="00045D0E"/>
    <w:rsid w:val="000461EA"/>
    <w:rsid w:val="00046B05"/>
    <w:rsid w:val="000472F1"/>
    <w:rsid w:val="00050A9D"/>
    <w:rsid w:val="00050E79"/>
    <w:rsid w:val="00051150"/>
    <w:rsid w:val="0005116B"/>
    <w:rsid w:val="000515C9"/>
    <w:rsid w:val="00052534"/>
    <w:rsid w:val="00052F89"/>
    <w:rsid w:val="000537B7"/>
    <w:rsid w:val="00054739"/>
    <w:rsid w:val="000548D7"/>
    <w:rsid w:val="000553BD"/>
    <w:rsid w:val="000555AA"/>
    <w:rsid w:val="000556F0"/>
    <w:rsid w:val="000559E7"/>
    <w:rsid w:val="00055B6D"/>
    <w:rsid w:val="000561A4"/>
    <w:rsid w:val="0005673A"/>
    <w:rsid w:val="00056889"/>
    <w:rsid w:val="000569C1"/>
    <w:rsid w:val="00056C9E"/>
    <w:rsid w:val="0005720F"/>
    <w:rsid w:val="0005777E"/>
    <w:rsid w:val="00057B2C"/>
    <w:rsid w:val="000607A3"/>
    <w:rsid w:val="00065297"/>
    <w:rsid w:val="00065383"/>
    <w:rsid w:val="000657F2"/>
    <w:rsid w:val="00065AAD"/>
    <w:rsid w:val="000672F6"/>
    <w:rsid w:val="00067F5F"/>
    <w:rsid w:val="000710A9"/>
    <w:rsid w:val="000725B7"/>
    <w:rsid w:val="00072A38"/>
    <w:rsid w:val="00072ABE"/>
    <w:rsid w:val="00074905"/>
    <w:rsid w:val="000800FE"/>
    <w:rsid w:val="00081E85"/>
    <w:rsid w:val="00081EB0"/>
    <w:rsid w:val="00082656"/>
    <w:rsid w:val="0008355A"/>
    <w:rsid w:val="0008356B"/>
    <w:rsid w:val="00083B32"/>
    <w:rsid w:val="00083FCA"/>
    <w:rsid w:val="00085431"/>
    <w:rsid w:val="00086891"/>
    <w:rsid w:val="00087B4B"/>
    <w:rsid w:val="00087C5F"/>
    <w:rsid w:val="00087C75"/>
    <w:rsid w:val="00090590"/>
    <w:rsid w:val="0009089F"/>
    <w:rsid w:val="00090910"/>
    <w:rsid w:val="00090C6A"/>
    <w:rsid w:val="00090D4F"/>
    <w:rsid w:val="00090E36"/>
    <w:rsid w:val="00091C69"/>
    <w:rsid w:val="00092168"/>
    <w:rsid w:val="0009334B"/>
    <w:rsid w:val="000933FE"/>
    <w:rsid w:val="00093B10"/>
    <w:rsid w:val="00093DB0"/>
    <w:rsid w:val="00094E54"/>
    <w:rsid w:val="00095069"/>
    <w:rsid w:val="0009526E"/>
    <w:rsid w:val="00095981"/>
    <w:rsid w:val="00095E74"/>
    <w:rsid w:val="0009629F"/>
    <w:rsid w:val="00096466"/>
    <w:rsid w:val="000972D1"/>
    <w:rsid w:val="00097CB1"/>
    <w:rsid w:val="000A0327"/>
    <w:rsid w:val="000A0A96"/>
    <w:rsid w:val="000A0BE5"/>
    <w:rsid w:val="000A0FBC"/>
    <w:rsid w:val="000A11F6"/>
    <w:rsid w:val="000A29FC"/>
    <w:rsid w:val="000A2C6A"/>
    <w:rsid w:val="000A4B9E"/>
    <w:rsid w:val="000A5FC1"/>
    <w:rsid w:val="000A6686"/>
    <w:rsid w:val="000B26A0"/>
    <w:rsid w:val="000B2730"/>
    <w:rsid w:val="000B2925"/>
    <w:rsid w:val="000B2AB5"/>
    <w:rsid w:val="000B2D9D"/>
    <w:rsid w:val="000B2EA2"/>
    <w:rsid w:val="000B3846"/>
    <w:rsid w:val="000B3EA0"/>
    <w:rsid w:val="000B4AD8"/>
    <w:rsid w:val="000B5DBF"/>
    <w:rsid w:val="000B76C7"/>
    <w:rsid w:val="000C182D"/>
    <w:rsid w:val="000C1B04"/>
    <w:rsid w:val="000C2213"/>
    <w:rsid w:val="000C2FE7"/>
    <w:rsid w:val="000C3614"/>
    <w:rsid w:val="000C487B"/>
    <w:rsid w:val="000C4D84"/>
    <w:rsid w:val="000C6F3F"/>
    <w:rsid w:val="000D053A"/>
    <w:rsid w:val="000D1666"/>
    <w:rsid w:val="000D16A3"/>
    <w:rsid w:val="000D1D1C"/>
    <w:rsid w:val="000D20CE"/>
    <w:rsid w:val="000D2A39"/>
    <w:rsid w:val="000D2ADE"/>
    <w:rsid w:val="000D51F6"/>
    <w:rsid w:val="000D5427"/>
    <w:rsid w:val="000D56E7"/>
    <w:rsid w:val="000D60E9"/>
    <w:rsid w:val="000D6931"/>
    <w:rsid w:val="000D6B18"/>
    <w:rsid w:val="000D7631"/>
    <w:rsid w:val="000D78ED"/>
    <w:rsid w:val="000D78F6"/>
    <w:rsid w:val="000E14C6"/>
    <w:rsid w:val="000E1AB5"/>
    <w:rsid w:val="000E29C9"/>
    <w:rsid w:val="000E2D93"/>
    <w:rsid w:val="000E3650"/>
    <w:rsid w:val="000E444E"/>
    <w:rsid w:val="000E46EE"/>
    <w:rsid w:val="000E6094"/>
    <w:rsid w:val="000E60E8"/>
    <w:rsid w:val="000E64C6"/>
    <w:rsid w:val="000F2B8F"/>
    <w:rsid w:val="000F3CC6"/>
    <w:rsid w:val="000F6383"/>
    <w:rsid w:val="000F6699"/>
    <w:rsid w:val="00100483"/>
    <w:rsid w:val="0010105A"/>
    <w:rsid w:val="001011EA"/>
    <w:rsid w:val="00101C10"/>
    <w:rsid w:val="00104108"/>
    <w:rsid w:val="001042A6"/>
    <w:rsid w:val="00104E64"/>
    <w:rsid w:val="001069EE"/>
    <w:rsid w:val="00107650"/>
    <w:rsid w:val="001078E7"/>
    <w:rsid w:val="001102F0"/>
    <w:rsid w:val="0011154C"/>
    <w:rsid w:val="001117DA"/>
    <w:rsid w:val="00111B7E"/>
    <w:rsid w:val="00112AE5"/>
    <w:rsid w:val="00113B5F"/>
    <w:rsid w:val="00113B6C"/>
    <w:rsid w:val="0011429B"/>
    <w:rsid w:val="001146FB"/>
    <w:rsid w:val="0011483A"/>
    <w:rsid w:val="001159EF"/>
    <w:rsid w:val="001165A5"/>
    <w:rsid w:val="001166B7"/>
    <w:rsid w:val="0011690B"/>
    <w:rsid w:val="0011758F"/>
    <w:rsid w:val="001177F0"/>
    <w:rsid w:val="001178BE"/>
    <w:rsid w:val="001178EF"/>
    <w:rsid w:val="0012139E"/>
    <w:rsid w:val="00121D3A"/>
    <w:rsid w:val="001221E7"/>
    <w:rsid w:val="0012268C"/>
    <w:rsid w:val="00122B45"/>
    <w:rsid w:val="001230DD"/>
    <w:rsid w:val="00123640"/>
    <w:rsid w:val="00123D1D"/>
    <w:rsid w:val="00124F96"/>
    <w:rsid w:val="0012602C"/>
    <w:rsid w:val="00126973"/>
    <w:rsid w:val="00127C1E"/>
    <w:rsid w:val="0013016C"/>
    <w:rsid w:val="001309E5"/>
    <w:rsid w:val="00130A76"/>
    <w:rsid w:val="0013109C"/>
    <w:rsid w:val="001315D9"/>
    <w:rsid w:val="0013191D"/>
    <w:rsid w:val="00131B8E"/>
    <w:rsid w:val="001329E7"/>
    <w:rsid w:val="00132FC4"/>
    <w:rsid w:val="001332EF"/>
    <w:rsid w:val="00133932"/>
    <w:rsid w:val="00133D0A"/>
    <w:rsid w:val="00134029"/>
    <w:rsid w:val="0013468F"/>
    <w:rsid w:val="00134B01"/>
    <w:rsid w:val="00135759"/>
    <w:rsid w:val="00135CFE"/>
    <w:rsid w:val="001370BC"/>
    <w:rsid w:val="00137BF9"/>
    <w:rsid w:val="00137E52"/>
    <w:rsid w:val="001400F0"/>
    <w:rsid w:val="001406D6"/>
    <w:rsid w:val="00141152"/>
    <w:rsid w:val="00142B5D"/>
    <w:rsid w:val="001432AF"/>
    <w:rsid w:val="00143346"/>
    <w:rsid w:val="00144A6D"/>
    <w:rsid w:val="0014662C"/>
    <w:rsid w:val="00147759"/>
    <w:rsid w:val="00147BFA"/>
    <w:rsid w:val="00147D6A"/>
    <w:rsid w:val="001512E5"/>
    <w:rsid w:val="00151539"/>
    <w:rsid w:val="00151B10"/>
    <w:rsid w:val="00151C61"/>
    <w:rsid w:val="0015202E"/>
    <w:rsid w:val="0015310C"/>
    <w:rsid w:val="001544D5"/>
    <w:rsid w:val="0015515B"/>
    <w:rsid w:val="001554D8"/>
    <w:rsid w:val="00155643"/>
    <w:rsid w:val="00155F88"/>
    <w:rsid w:val="00155FAA"/>
    <w:rsid w:val="0015671F"/>
    <w:rsid w:val="001569E0"/>
    <w:rsid w:val="001570C9"/>
    <w:rsid w:val="0015749B"/>
    <w:rsid w:val="0015772D"/>
    <w:rsid w:val="001579E8"/>
    <w:rsid w:val="00160658"/>
    <w:rsid w:val="00162CCE"/>
    <w:rsid w:val="00164104"/>
    <w:rsid w:val="00164AEB"/>
    <w:rsid w:val="001654BD"/>
    <w:rsid w:val="00166968"/>
    <w:rsid w:val="00167219"/>
    <w:rsid w:val="00167C11"/>
    <w:rsid w:val="0017105F"/>
    <w:rsid w:val="001710E7"/>
    <w:rsid w:val="00171997"/>
    <w:rsid w:val="00172177"/>
    <w:rsid w:val="00172B5B"/>
    <w:rsid w:val="0017332A"/>
    <w:rsid w:val="00173CCC"/>
    <w:rsid w:val="00176A0F"/>
    <w:rsid w:val="00177C8F"/>
    <w:rsid w:val="00180743"/>
    <w:rsid w:val="00180770"/>
    <w:rsid w:val="001810F5"/>
    <w:rsid w:val="00181E20"/>
    <w:rsid w:val="00182A6D"/>
    <w:rsid w:val="00183569"/>
    <w:rsid w:val="00184A23"/>
    <w:rsid w:val="00184A26"/>
    <w:rsid w:val="001854F0"/>
    <w:rsid w:val="00186355"/>
    <w:rsid w:val="00187657"/>
    <w:rsid w:val="0019030D"/>
    <w:rsid w:val="00193025"/>
    <w:rsid w:val="00193AF8"/>
    <w:rsid w:val="0019521A"/>
    <w:rsid w:val="0019525A"/>
    <w:rsid w:val="001952CD"/>
    <w:rsid w:val="001955D3"/>
    <w:rsid w:val="00195BF2"/>
    <w:rsid w:val="0019644E"/>
    <w:rsid w:val="001979EE"/>
    <w:rsid w:val="00197C95"/>
    <w:rsid w:val="001A03D3"/>
    <w:rsid w:val="001A0673"/>
    <w:rsid w:val="001A0978"/>
    <w:rsid w:val="001A0C16"/>
    <w:rsid w:val="001A0C9F"/>
    <w:rsid w:val="001A338E"/>
    <w:rsid w:val="001A3541"/>
    <w:rsid w:val="001A4BA9"/>
    <w:rsid w:val="001A4F16"/>
    <w:rsid w:val="001A542F"/>
    <w:rsid w:val="001A5D39"/>
    <w:rsid w:val="001A5E25"/>
    <w:rsid w:val="001A6015"/>
    <w:rsid w:val="001A6174"/>
    <w:rsid w:val="001A74A4"/>
    <w:rsid w:val="001B1241"/>
    <w:rsid w:val="001B2438"/>
    <w:rsid w:val="001B28FD"/>
    <w:rsid w:val="001B361F"/>
    <w:rsid w:val="001B40A2"/>
    <w:rsid w:val="001B50E5"/>
    <w:rsid w:val="001B5482"/>
    <w:rsid w:val="001B5878"/>
    <w:rsid w:val="001B5B7D"/>
    <w:rsid w:val="001B7266"/>
    <w:rsid w:val="001B7B71"/>
    <w:rsid w:val="001C129F"/>
    <w:rsid w:val="001C171A"/>
    <w:rsid w:val="001C1ABD"/>
    <w:rsid w:val="001C1F72"/>
    <w:rsid w:val="001C2497"/>
    <w:rsid w:val="001C313F"/>
    <w:rsid w:val="001C3147"/>
    <w:rsid w:val="001C3744"/>
    <w:rsid w:val="001C65C3"/>
    <w:rsid w:val="001C70B9"/>
    <w:rsid w:val="001C769E"/>
    <w:rsid w:val="001C77E0"/>
    <w:rsid w:val="001C780C"/>
    <w:rsid w:val="001D0617"/>
    <w:rsid w:val="001D0EAF"/>
    <w:rsid w:val="001D11EF"/>
    <w:rsid w:val="001D1740"/>
    <w:rsid w:val="001D1823"/>
    <w:rsid w:val="001D1DB2"/>
    <w:rsid w:val="001D3C24"/>
    <w:rsid w:val="001D48FD"/>
    <w:rsid w:val="001D518C"/>
    <w:rsid w:val="001D69D6"/>
    <w:rsid w:val="001D6C40"/>
    <w:rsid w:val="001D70EA"/>
    <w:rsid w:val="001D7C9D"/>
    <w:rsid w:val="001E169E"/>
    <w:rsid w:val="001E2185"/>
    <w:rsid w:val="001E24AC"/>
    <w:rsid w:val="001E37A4"/>
    <w:rsid w:val="001E387C"/>
    <w:rsid w:val="001E4469"/>
    <w:rsid w:val="001E449C"/>
    <w:rsid w:val="001E55E6"/>
    <w:rsid w:val="001E6377"/>
    <w:rsid w:val="001E6CBB"/>
    <w:rsid w:val="001E7721"/>
    <w:rsid w:val="001E796F"/>
    <w:rsid w:val="001F03FF"/>
    <w:rsid w:val="001F2515"/>
    <w:rsid w:val="001F2D60"/>
    <w:rsid w:val="001F3E55"/>
    <w:rsid w:val="001F3EC1"/>
    <w:rsid w:val="001F532E"/>
    <w:rsid w:val="001F5645"/>
    <w:rsid w:val="001F57D1"/>
    <w:rsid w:val="001F5CA5"/>
    <w:rsid w:val="001F6D96"/>
    <w:rsid w:val="001F6F3F"/>
    <w:rsid w:val="00200E0F"/>
    <w:rsid w:val="00200EF7"/>
    <w:rsid w:val="002010FC"/>
    <w:rsid w:val="00201682"/>
    <w:rsid w:val="002021A7"/>
    <w:rsid w:val="00202FC7"/>
    <w:rsid w:val="00203435"/>
    <w:rsid w:val="002036D8"/>
    <w:rsid w:val="00203F65"/>
    <w:rsid w:val="00204D07"/>
    <w:rsid w:val="00205556"/>
    <w:rsid w:val="00205B63"/>
    <w:rsid w:val="0020697C"/>
    <w:rsid w:val="00206A07"/>
    <w:rsid w:val="00210DC8"/>
    <w:rsid w:val="0021246B"/>
    <w:rsid w:val="0021249F"/>
    <w:rsid w:val="0021270E"/>
    <w:rsid w:val="002127D0"/>
    <w:rsid w:val="00212B27"/>
    <w:rsid w:val="00212F39"/>
    <w:rsid w:val="00213C3E"/>
    <w:rsid w:val="002141E1"/>
    <w:rsid w:val="00214BA0"/>
    <w:rsid w:val="00216B9F"/>
    <w:rsid w:val="00216EC3"/>
    <w:rsid w:val="002210D6"/>
    <w:rsid w:val="00222167"/>
    <w:rsid w:val="00222377"/>
    <w:rsid w:val="00222D1E"/>
    <w:rsid w:val="002236D7"/>
    <w:rsid w:val="00225D22"/>
    <w:rsid w:val="002260EF"/>
    <w:rsid w:val="0022631E"/>
    <w:rsid w:val="002264B7"/>
    <w:rsid w:val="00226631"/>
    <w:rsid w:val="00226893"/>
    <w:rsid w:val="00226999"/>
    <w:rsid w:val="00226E6F"/>
    <w:rsid w:val="00227024"/>
    <w:rsid w:val="00230480"/>
    <w:rsid w:val="00230F6A"/>
    <w:rsid w:val="0023369C"/>
    <w:rsid w:val="00233815"/>
    <w:rsid w:val="00233861"/>
    <w:rsid w:val="00233CF7"/>
    <w:rsid w:val="00240686"/>
    <w:rsid w:val="002415DD"/>
    <w:rsid w:val="002423E3"/>
    <w:rsid w:val="0024297D"/>
    <w:rsid w:val="00242A56"/>
    <w:rsid w:val="00242F15"/>
    <w:rsid w:val="0024303D"/>
    <w:rsid w:val="00243511"/>
    <w:rsid w:val="00244B47"/>
    <w:rsid w:val="00244B67"/>
    <w:rsid w:val="002453AE"/>
    <w:rsid w:val="002464A0"/>
    <w:rsid w:val="002465EA"/>
    <w:rsid w:val="0024665E"/>
    <w:rsid w:val="00246E34"/>
    <w:rsid w:val="0025030D"/>
    <w:rsid w:val="00250FA9"/>
    <w:rsid w:val="00251408"/>
    <w:rsid w:val="00253D91"/>
    <w:rsid w:val="00254142"/>
    <w:rsid w:val="002558F8"/>
    <w:rsid w:val="002561E6"/>
    <w:rsid w:val="0025687C"/>
    <w:rsid w:val="002575DB"/>
    <w:rsid w:val="00257E4F"/>
    <w:rsid w:val="00260824"/>
    <w:rsid w:val="00260AC0"/>
    <w:rsid w:val="0026211A"/>
    <w:rsid w:val="00262F86"/>
    <w:rsid w:val="002641E4"/>
    <w:rsid w:val="002645AC"/>
    <w:rsid w:val="0026558D"/>
    <w:rsid w:val="00267902"/>
    <w:rsid w:val="002703CB"/>
    <w:rsid w:val="00271E0E"/>
    <w:rsid w:val="00272111"/>
    <w:rsid w:val="00272502"/>
    <w:rsid w:val="002728C8"/>
    <w:rsid w:val="002741D9"/>
    <w:rsid w:val="002756C4"/>
    <w:rsid w:val="00277187"/>
    <w:rsid w:val="00277445"/>
    <w:rsid w:val="0028011E"/>
    <w:rsid w:val="00280D2B"/>
    <w:rsid w:val="0028165F"/>
    <w:rsid w:val="0028288B"/>
    <w:rsid w:val="00284A8D"/>
    <w:rsid w:val="00284BD9"/>
    <w:rsid w:val="00284CDA"/>
    <w:rsid w:val="00285337"/>
    <w:rsid w:val="00286595"/>
    <w:rsid w:val="002865E9"/>
    <w:rsid w:val="00290BB5"/>
    <w:rsid w:val="00291204"/>
    <w:rsid w:val="002927D0"/>
    <w:rsid w:val="002930E2"/>
    <w:rsid w:val="00293E9E"/>
    <w:rsid w:val="00294293"/>
    <w:rsid w:val="002944B7"/>
    <w:rsid w:val="00294856"/>
    <w:rsid w:val="00295D7F"/>
    <w:rsid w:val="00295E42"/>
    <w:rsid w:val="002960E5"/>
    <w:rsid w:val="00296B01"/>
    <w:rsid w:val="00296DEF"/>
    <w:rsid w:val="002972F8"/>
    <w:rsid w:val="00297701"/>
    <w:rsid w:val="00297AB8"/>
    <w:rsid w:val="002A062C"/>
    <w:rsid w:val="002A0905"/>
    <w:rsid w:val="002A0ADF"/>
    <w:rsid w:val="002A12F7"/>
    <w:rsid w:val="002A16FB"/>
    <w:rsid w:val="002A2104"/>
    <w:rsid w:val="002A380B"/>
    <w:rsid w:val="002A5781"/>
    <w:rsid w:val="002A5D3A"/>
    <w:rsid w:val="002A633C"/>
    <w:rsid w:val="002A63C2"/>
    <w:rsid w:val="002A66D5"/>
    <w:rsid w:val="002A6EFB"/>
    <w:rsid w:val="002B0BEA"/>
    <w:rsid w:val="002B0EB6"/>
    <w:rsid w:val="002B13B1"/>
    <w:rsid w:val="002B287F"/>
    <w:rsid w:val="002B29A2"/>
    <w:rsid w:val="002B30E0"/>
    <w:rsid w:val="002B31D1"/>
    <w:rsid w:val="002B370C"/>
    <w:rsid w:val="002B47D5"/>
    <w:rsid w:val="002B51FA"/>
    <w:rsid w:val="002B5A3E"/>
    <w:rsid w:val="002B6E76"/>
    <w:rsid w:val="002B6F7B"/>
    <w:rsid w:val="002C0399"/>
    <w:rsid w:val="002C07AE"/>
    <w:rsid w:val="002C12B1"/>
    <w:rsid w:val="002C189D"/>
    <w:rsid w:val="002C1D72"/>
    <w:rsid w:val="002C2400"/>
    <w:rsid w:val="002C2641"/>
    <w:rsid w:val="002C2B45"/>
    <w:rsid w:val="002C2E39"/>
    <w:rsid w:val="002C368F"/>
    <w:rsid w:val="002C37E8"/>
    <w:rsid w:val="002C3AB2"/>
    <w:rsid w:val="002C3BBA"/>
    <w:rsid w:val="002C4212"/>
    <w:rsid w:val="002C4730"/>
    <w:rsid w:val="002C5427"/>
    <w:rsid w:val="002C57BC"/>
    <w:rsid w:val="002C60E6"/>
    <w:rsid w:val="002C77E4"/>
    <w:rsid w:val="002C7B43"/>
    <w:rsid w:val="002D041D"/>
    <w:rsid w:val="002D0BA2"/>
    <w:rsid w:val="002D0BF8"/>
    <w:rsid w:val="002D0F92"/>
    <w:rsid w:val="002D114E"/>
    <w:rsid w:val="002D154E"/>
    <w:rsid w:val="002D1E5D"/>
    <w:rsid w:val="002D1F64"/>
    <w:rsid w:val="002D27CB"/>
    <w:rsid w:val="002D3208"/>
    <w:rsid w:val="002D36EF"/>
    <w:rsid w:val="002D4E15"/>
    <w:rsid w:val="002D5628"/>
    <w:rsid w:val="002D75E4"/>
    <w:rsid w:val="002E0EF1"/>
    <w:rsid w:val="002E2089"/>
    <w:rsid w:val="002E2203"/>
    <w:rsid w:val="002E31BC"/>
    <w:rsid w:val="002E3860"/>
    <w:rsid w:val="002E5CB4"/>
    <w:rsid w:val="002E5CB8"/>
    <w:rsid w:val="002E7173"/>
    <w:rsid w:val="002E71DD"/>
    <w:rsid w:val="002E7C06"/>
    <w:rsid w:val="002F02D5"/>
    <w:rsid w:val="002F071D"/>
    <w:rsid w:val="002F0F2D"/>
    <w:rsid w:val="002F1C96"/>
    <w:rsid w:val="002F3EB5"/>
    <w:rsid w:val="002F41C2"/>
    <w:rsid w:val="002F4451"/>
    <w:rsid w:val="002F59F5"/>
    <w:rsid w:val="002F6F10"/>
    <w:rsid w:val="002F760C"/>
    <w:rsid w:val="002F7F22"/>
    <w:rsid w:val="00300F63"/>
    <w:rsid w:val="0030273F"/>
    <w:rsid w:val="003028F2"/>
    <w:rsid w:val="00303C13"/>
    <w:rsid w:val="00306370"/>
    <w:rsid w:val="0030761F"/>
    <w:rsid w:val="00310341"/>
    <w:rsid w:val="00310B55"/>
    <w:rsid w:val="00310FCE"/>
    <w:rsid w:val="00311033"/>
    <w:rsid w:val="00311778"/>
    <w:rsid w:val="003131CD"/>
    <w:rsid w:val="0031341F"/>
    <w:rsid w:val="0031423D"/>
    <w:rsid w:val="003146E7"/>
    <w:rsid w:val="003170BD"/>
    <w:rsid w:val="0031721F"/>
    <w:rsid w:val="003173C8"/>
    <w:rsid w:val="00317D6F"/>
    <w:rsid w:val="00317D8D"/>
    <w:rsid w:val="0032012B"/>
    <w:rsid w:val="003201EA"/>
    <w:rsid w:val="00320646"/>
    <w:rsid w:val="00320BC2"/>
    <w:rsid w:val="0032107D"/>
    <w:rsid w:val="00321EAF"/>
    <w:rsid w:val="003221CC"/>
    <w:rsid w:val="003223BB"/>
    <w:rsid w:val="00323A1D"/>
    <w:rsid w:val="003244B2"/>
    <w:rsid w:val="00324F1D"/>
    <w:rsid w:val="0032501C"/>
    <w:rsid w:val="00325373"/>
    <w:rsid w:val="0032603F"/>
    <w:rsid w:val="003260B6"/>
    <w:rsid w:val="00326BE3"/>
    <w:rsid w:val="00326DDE"/>
    <w:rsid w:val="00327CB7"/>
    <w:rsid w:val="003307E9"/>
    <w:rsid w:val="00332BAE"/>
    <w:rsid w:val="003338AB"/>
    <w:rsid w:val="00334E23"/>
    <w:rsid w:val="003360D5"/>
    <w:rsid w:val="0034130C"/>
    <w:rsid w:val="00344453"/>
    <w:rsid w:val="0034473E"/>
    <w:rsid w:val="00346A88"/>
    <w:rsid w:val="00350E62"/>
    <w:rsid w:val="00350E86"/>
    <w:rsid w:val="00351169"/>
    <w:rsid w:val="00352DDA"/>
    <w:rsid w:val="00354F77"/>
    <w:rsid w:val="00355008"/>
    <w:rsid w:val="003552E2"/>
    <w:rsid w:val="0035565B"/>
    <w:rsid w:val="00355686"/>
    <w:rsid w:val="00355828"/>
    <w:rsid w:val="0035587B"/>
    <w:rsid w:val="00355BCD"/>
    <w:rsid w:val="00355BFB"/>
    <w:rsid w:val="00355D94"/>
    <w:rsid w:val="00356145"/>
    <w:rsid w:val="00356D09"/>
    <w:rsid w:val="003570C6"/>
    <w:rsid w:val="00357F07"/>
    <w:rsid w:val="00360630"/>
    <w:rsid w:val="00361059"/>
    <w:rsid w:val="0036185F"/>
    <w:rsid w:val="00361DE3"/>
    <w:rsid w:val="00362395"/>
    <w:rsid w:val="00362DD0"/>
    <w:rsid w:val="00362EDA"/>
    <w:rsid w:val="003632C7"/>
    <w:rsid w:val="00363C7B"/>
    <w:rsid w:val="00363EEE"/>
    <w:rsid w:val="00363FC5"/>
    <w:rsid w:val="003645BE"/>
    <w:rsid w:val="0036469C"/>
    <w:rsid w:val="003659A5"/>
    <w:rsid w:val="003664CB"/>
    <w:rsid w:val="00366EDB"/>
    <w:rsid w:val="00367367"/>
    <w:rsid w:val="0036755D"/>
    <w:rsid w:val="00367652"/>
    <w:rsid w:val="0037006B"/>
    <w:rsid w:val="00370DE8"/>
    <w:rsid w:val="003712FB"/>
    <w:rsid w:val="003713F2"/>
    <w:rsid w:val="00371B75"/>
    <w:rsid w:val="003720F5"/>
    <w:rsid w:val="00372DA2"/>
    <w:rsid w:val="0037310F"/>
    <w:rsid w:val="003733EC"/>
    <w:rsid w:val="003735F8"/>
    <w:rsid w:val="00373D6C"/>
    <w:rsid w:val="00374810"/>
    <w:rsid w:val="00374B1C"/>
    <w:rsid w:val="00375664"/>
    <w:rsid w:val="0037593B"/>
    <w:rsid w:val="00375CB8"/>
    <w:rsid w:val="003766D0"/>
    <w:rsid w:val="00376A9D"/>
    <w:rsid w:val="00376E25"/>
    <w:rsid w:val="00376F06"/>
    <w:rsid w:val="003818EA"/>
    <w:rsid w:val="0038336B"/>
    <w:rsid w:val="00384758"/>
    <w:rsid w:val="00384829"/>
    <w:rsid w:val="003848F5"/>
    <w:rsid w:val="0038598E"/>
    <w:rsid w:val="0038650F"/>
    <w:rsid w:val="00386546"/>
    <w:rsid w:val="00386BD9"/>
    <w:rsid w:val="003878E3"/>
    <w:rsid w:val="00390A47"/>
    <w:rsid w:val="0039148C"/>
    <w:rsid w:val="003920E7"/>
    <w:rsid w:val="00393157"/>
    <w:rsid w:val="00393C34"/>
    <w:rsid w:val="00393D5D"/>
    <w:rsid w:val="00394152"/>
    <w:rsid w:val="00394C9E"/>
    <w:rsid w:val="00394DD2"/>
    <w:rsid w:val="003963AD"/>
    <w:rsid w:val="00397789"/>
    <w:rsid w:val="003A153C"/>
    <w:rsid w:val="003A1632"/>
    <w:rsid w:val="003A1693"/>
    <w:rsid w:val="003A1A7D"/>
    <w:rsid w:val="003A4D11"/>
    <w:rsid w:val="003A57A2"/>
    <w:rsid w:val="003A5D70"/>
    <w:rsid w:val="003A6B95"/>
    <w:rsid w:val="003A7985"/>
    <w:rsid w:val="003B12B5"/>
    <w:rsid w:val="003B1364"/>
    <w:rsid w:val="003B275C"/>
    <w:rsid w:val="003B27F9"/>
    <w:rsid w:val="003B3982"/>
    <w:rsid w:val="003B3CBE"/>
    <w:rsid w:val="003B4933"/>
    <w:rsid w:val="003B4ABE"/>
    <w:rsid w:val="003B4B65"/>
    <w:rsid w:val="003B4B88"/>
    <w:rsid w:val="003B53EA"/>
    <w:rsid w:val="003B7736"/>
    <w:rsid w:val="003B7945"/>
    <w:rsid w:val="003C0117"/>
    <w:rsid w:val="003C0970"/>
    <w:rsid w:val="003C0B8C"/>
    <w:rsid w:val="003C129A"/>
    <w:rsid w:val="003C2639"/>
    <w:rsid w:val="003C2CF7"/>
    <w:rsid w:val="003C33C4"/>
    <w:rsid w:val="003C5F1C"/>
    <w:rsid w:val="003C657A"/>
    <w:rsid w:val="003C69C8"/>
    <w:rsid w:val="003C6F98"/>
    <w:rsid w:val="003C7746"/>
    <w:rsid w:val="003C791D"/>
    <w:rsid w:val="003D0F39"/>
    <w:rsid w:val="003D2189"/>
    <w:rsid w:val="003D21A5"/>
    <w:rsid w:val="003D2E00"/>
    <w:rsid w:val="003D2E6C"/>
    <w:rsid w:val="003D3679"/>
    <w:rsid w:val="003D556B"/>
    <w:rsid w:val="003D5FD7"/>
    <w:rsid w:val="003D6642"/>
    <w:rsid w:val="003D69C5"/>
    <w:rsid w:val="003E0308"/>
    <w:rsid w:val="003E057D"/>
    <w:rsid w:val="003E0C43"/>
    <w:rsid w:val="003E1552"/>
    <w:rsid w:val="003E15FA"/>
    <w:rsid w:val="003E1D3B"/>
    <w:rsid w:val="003E24E3"/>
    <w:rsid w:val="003E4955"/>
    <w:rsid w:val="003E5A3B"/>
    <w:rsid w:val="003E6375"/>
    <w:rsid w:val="003F0898"/>
    <w:rsid w:val="003F0BB9"/>
    <w:rsid w:val="003F1C96"/>
    <w:rsid w:val="003F2A1C"/>
    <w:rsid w:val="003F35A8"/>
    <w:rsid w:val="003F4858"/>
    <w:rsid w:val="003F6D4D"/>
    <w:rsid w:val="004021BE"/>
    <w:rsid w:val="004034F2"/>
    <w:rsid w:val="00403C13"/>
    <w:rsid w:val="00404206"/>
    <w:rsid w:val="00404861"/>
    <w:rsid w:val="004049F9"/>
    <w:rsid w:val="00405039"/>
    <w:rsid w:val="00405751"/>
    <w:rsid w:val="00405781"/>
    <w:rsid w:val="00407585"/>
    <w:rsid w:val="00407B52"/>
    <w:rsid w:val="004103B2"/>
    <w:rsid w:val="0041148C"/>
    <w:rsid w:val="0041152B"/>
    <w:rsid w:val="00412199"/>
    <w:rsid w:val="00412AFB"/>
    <w:rsid w:val="00412D62"/>
    <w:rsid w:val="00413315"/>
    <w:rsid w:val="004133C0"/>
    <w:rsid w:val="00413740"/>
    <w:rsid w:val="00413AA6"/>
    <w:rsid w:val="00413B02"/>
    <w:rsid w:val="00413C0B"/>
    <w:rsid w:val="00413E70"/>
    <w:rsid w:val="004146E2"/>
    <w:rsid w:val="0041527D"/>
    <w:rsid w:val="0042108C"/>
    <w:rsid w:val="00421508"/>
    <w:rsid w:val="004234A3"/>
    <w:rsid w:val="004239E9"/>
    <w:rsid w:val="00424452"/>
    <w:rsid w:val="00424704"/>
    <w:rsid w:val="00424913"/>
    <w:rsid w:val="00424FAE"/>
    <w:rsid w:val="00425C71"/>
    <w:rsid w:val="0042663B"/>
    <w:rsid w:val="00426B04"/>
    <w:rsid w:val="00430544"/>
    <w:rsid w:val="00431852"/>
    <w:rsid w:val="00431916"/>
    <w:rsid w:val="00432104"/>
    <w:rsid w:val="00432870"/>
    <w:rsid w:val="004332D1"/>
    <w:rsid w:val="004334E0"/>
    <w:rsid w:val="00434001"/>
    <w:rsid w:val="004348DA"/>
    <w:rsid w:val="00437A63"/>
    <w:rsid w:val="0044108E"/>
    <w:rsid w:val="00441235"/>
    <w:rsid w:val="00441435"/>
    <w:rsid w:val="00441440"/>
    <w:rsid w:val="004414B9"/>
    <w:rsid w:val="00441D06"/>
    <w:rsid w:val="00442E65"/>
    <w:rsid w:val="00443375"/>
    <w:rsid w:val="00443BE4"/>
    <w:rsid w:val="004446BC"/>
    <w:rsid w:val="004459F7"/>
    <w:rsid w:val="00445B32"/>
    <w:rsid w:val="00445F93"/>
    <w:rsid w:val="004471CA"/>
    <w:rsid w:val="00447302"/>
    <w:rsid w:val="0044738F"/>
    <w:rsid w:val="0044758F"/>
    <w:rsid w:val="0045079F"/>
    <w:rsid w:val="00450A93"/>
    <w:rsid w:val="004511F4"/>
    <w:rsid w:val="00451ED6"/>
    <w:rsid w:val="00451F60"/>
    <w:rsid w:val="0045262A"/>
    <w:rsid w:val="00452E8E"/>
    <w:rsid w:val="00452EE9"/>
    <w:rsid w:val="00452F91"/>
    <w:rsid w:val="00452FAD"/>
    <w:rsid w:val="00453910"/>
    <w:rsid w:val="00454D99"/>
    <w:rsid w:val="00455151"/>
    <w:rsid w:val="00455B5E"/>
    <w:rsid w:val="004565DB"/>
    <w:rsid w:val="00460640"/>
    <w:rsid w:val="0046075F"/>
    <w:rsid w:val="00460E36"/>
    <w:rsid w:val="004618E2"/>
    <w:rsid w:val="0046259F"/>
    <w:rsid w:val="00462678"/>
    <w:rsid w:val="004638A4"/>
    <w:rsid w:val="00463C50"/>
    <w:rsid w:val="004644B6"/>
    <w:rsid w:val="004652C2"/>
    <w:rsid w:val="00465A71"/>
    <w:rsid w:val="00465AD3"/>
    <w:rsid w:val="00466671"/>
    <w:rsid w:val="00467133"/>
    <w:rsid w:val="00470692"/>
    <w:rsid w:val="0047157F"/>
    <w:rsid w:val="00471770"/>
    <w:rsid w:val="00471843"/>
    <w:rsid w:val="0047255C"/>
    <w:rsid w:val="00472561"/>
    <w:rsid w:val="00472A6B"/>
    <w:rsid w:val="00473004"/>
    <w:rsid w:val="00474C5A"/>
    <w:rsid w:val="004754D3"/>
    <w:rsid w:val="00475802"/>
    <w:rsid w:val="00475D4D"/>
    <w:rsid w:val="004761D0"/>
    <w:rsid w:val="00476F50"/>
    <w:rsid w:val="004772AE"/>
    <w:rsid w:val="00480EF9"/>
    <w:rsid w:val="00481E0A"/>
    <w:rsid w:val="00482078"/>
    <w:rsid w:val="00482DD7"/>
    <w:rsid w:val="004830FC"/>
    <w:rsid w:val="00483108"/>
    <w:rsid w:val="00483170"/>
    <w:rsid w:val="00483B1C"/>
    <w:rsid w:val="00484177"/>
    <w:rsid w:val="00485C58"/>
    <w:rsid w:val="00485E6E"/>
    <w:rsid w:val="00486D0B"/>
    <w:rsid w:val="00486DAF"/>
    <w:rsid w:val="00487E5A"/>
    <w:rsid w:val="00491126"/>
    <w:rsid w:val="0049165A"/>
    <w:rsid w:val="0049222A"/>
    <w:rsid w:val="00492556"/>
    <w:rsid w:val="00492622"/>
    <w:rsid w:val="00492DEF"/>
    <w:rsid w:val="00493130"/>
    <w:rsid w:val="00494149"/>
    <w:rsid w:val="00494597"/>
    <w:rsid w:val="00494B2D"/>
    <w:rsid w:val="00495780"/>
    <w:rsid w:val="00495ED2"/>
    <w:rsid w:val="004961F7"/>
    <w:rsid w:val="004969AA"/>
    <w:rsid w:val="004969D4"/>
    <w:rsid w:val="00496C8C"/>
    <w:rsid w:val="004A0C4E"/>
    <w:rsid w:val="004A125A"/>
    <w:rsid w:val="004A1526"/>
    <w:rsid w:val="004A1B1F"/>
    <w:rsid w:val="004A2241"/>
    <w:rsid w:val="004A2F96"/>
    <w:rsid w:val="004A310C"/>
    <w:rsid w:val="004A35DB"/>
    <w:rsid w:val="004A390B"/>
    <w:rsid w:val="004A4373"/>
    <w:rsid w:val="004A447B"/>
    <w:rsid w:val="004A54C9"/>
    <w:rsid w:val="004A5A02"/>
    <w:rsid w:val="004A7477"/>
    <w:rsid w:val="004B12E1"/>
    <w:rsid w:val="004B20AA"/>
    <w:rsid w:val="004B33CA"/>
    <w:rsid w:val="004B4731"/>
    <w:rsid w:val="004B4B50"/>
    <w:rsid w:val="004B4CEE"/>
    <w:rsid w:val="004B51F1"/>
    <w:rsid w:val="004B587C"/>
    <w:rsid w:val="004B635F"/>
    <w:rsid w:val="004C006B"/>
    <w:rsid w:val="004C23DF"/>
    <w:rsid w:val="004C2536"/>
    <w:rsid w:val="004C267B"/>
    <w:rsid w:val="004C2B10"/>
    <w:rsid w:val="004C2BF8"/>
    <w:rsid w:val="004C48F4"/>
    <w:rsid w:val="004C57A4"/>
    <w:rsid w:val="004C5956"/>
    <w:rsid w:val="004C6441"/>
    <w:rsid w:val="004C68D6"/>
    <w:rsid w:val="004C6DC3"/>
    <w:rsid w:val="004C7054"/>
    <w:rsid w:val="004C7EC2"/>
    <w:rsid w:val="004D0733"/>
    <w:rsid w:val="004D228B"/>
    <w:rsid w:val="004D327E"/>
    <w:rsid w:val="004D37C5"/>
    <w:rsid w:val="004D406C"/>
    <w:rsid w:val="004D53E9"/>
    <w:rsid w:val="004D57D1"/>
    <w:rsid w:val="004D57EA"/>
    <w:rsid w:val="004D77FC"/>
    <w:rsid w:val="004E0E32"/>
    <w:rsid w:val="004E10A0"/>
    <w:rsid w:val="004E1364"/>
    <w:rsid w:val="004E15E0"/>
    <w:rsid w:val="004E22D4"/>
    <w:rsid w:val="004E3DE7"/>
    <w:rsid w:val="004E40E0"/>
    <w:rsid w:val="004E4806"/>
    <w:rsid w:val="004E60BE"/>
    <w:rsid w:val="004E62DA"/>
    <w:rsid w:val="004F02F6"/>
    <w:rsid w:val="004F1A07"/>
    <w:rsid w:val="004F1E04"/>
    <w:rsid w:val="004F272C"/>
    <w:rsid w:val="004F2AAD"/>
    <w:rsid w:val="004F462C"/>
    <w:rsid w:val="004F5A64"/>
    <w:rsid w:val="004F5CAA"/>
    <w:rsid w:val="004F7035"/>
    <w:rsid w:val="004F7CC7"/>
    <w:rsid w:val="005001B6"/>
    <w:rsid w:val="00500566"/>
    <w:rsid w:val="0050076D"/>
    <w:rsid w:val="00500BC7"/>
    <w:rsid w:val="00500DB9"/>
    <w:rsid w:val="00501914"/>
    <w:rsid w:val="0050249B"/>
    <w:rsid w:val="005024DA"/>
    <w:rsid w:val="00502FA4"/>
    <w:rsid w:val="0050448B"/>
    <w:rsid w:val="005067C4"/>
    <w:rsid w:val="0050725D"/>
    <w:rsid w:val="00507C99"/>
    <w:rsid w:val="00507D3B"/>
    <w:rsid w:val="00511512"/>
    <w:rsid w:val="00511534"/>
    <w:rsid w:val="00511653"/>
    <w:rsid w:val="00511E40"/>
    <w:rsid w:val="005125A3"/>
    <w:rsid w:val="00514594"/>
    <w:rsid w:val="005145D0"/>
    <w:rsid w:val="00514BFF"/>
    <w:rsid w:val="00515093"/>
    <w:rsid w:val="005154AF"/>
    <w:rsid w:val="005171EF"/>
    <w:rsid w:val="005175AB"/>
    <w:rsid w:val="00517F73"/>
    <w:rsid w:val="0052048E"/>
    <w:rsid w:val="00520776"/>
    <w:rsid w:val="00520777"/>
    <w:rsid w:val="00521A46"/>
    <w:rsid w:val="00521B6E"/>
    <w:rsid w:val="0052256D"/>
    <w:rsid w:val="00522AA1"/>
    <w:rsid w:val="005231F9"/>
    <w:rsid w:val="00523597"/>
    <w:rsid w:val="00523778"/>
    <w:rsid w:val="00524BB2"/>
    <w:rsid w:val="005254CA"/>
    <w:rsid w:val="00525560"/>
    <w:rsid w:val="0052769E"/>
    <w:rsid w:val="00527BA2"/>
    <w:rsid w:val="00527D04"/>
    <w:rsid w:val="00530B8A"/>
    <w:rsid w:val="00530F56"/>
    <w:rsid w:val="0053121E"/>
    <w:rsid w:val="00531381"/>
    <w:rsid w:val="005313B3"/>
    <w:rsid w:val="00531BE9"/>
    <w:rsid w:val="00531FB0"/>
    <w:rsid w:val="005322EB"/>
    <w:rsid w:val="00532EA5"/>
    <w:rsid w:val="00532F49"/>
    <w:rsid w:val="00533F49"/>
    <w:rsid w:val="00534888"/>
    <w:rsid w:val="00534A0F"/>
    <w:rsid w:val="00537FB0"/>
    <w:rsid w:val="005411A4"/>
    <w:rsid w:val="005414F4"/>
    <w:rsid w:val="005415A8"/>
    <w:rsid w:val="00542582"/>
    <w:rsid w:val="00542CC1"/>
    <w:rsid w:val="00542EE3"/>
    <w:rsid w:val="00543A8F"/>
    <w:rsid w:val="00543C2F"/>
    <w:rsid w:val="00545C04"/>
    <w:rsid w:val="00546824"/>
    <w:rsid w:val="00550F20"/>
    <w:rsid w:val="005518CE"/>
    <w:rsid w:val="00551AA3"/>
    <w:rsid w:val="00553020"/>
    <w:rsid w:val="005544DD"/>
    <w:rsid w:val="0055468B"/>
    <w:rsid w:val="005546F0"/>
    <w:rsid w:val="00554AAE"/>
    <w:rsid w:val="005550A8"/>
    <w:rsid w:val="00555461"/>
    <w:rsid w:val="00556D34"/>
    <w:rsid w:val="00556F80"/>
    <w:rsid w:val="0055725D"/>
    <w:rsid w:val="00557953"/>
    <w:rsid w:val="005606C9"/>
    <w:rsid w:val="00561743"/>
    <w:rsid w:val="005628C4"/>
    <w:rsid w:val="00562C89"/>
    <w:rsid w:val="005630B6"/>
    <w:rsid w:val="005639BC"/>
    <w:rsid w:val="00564103"/>
    <w:rsid w:val="005659A1"/>
    <w:rsid w:val="005669CF"/>
    <w:rsid w:val="00566DA2"/>
    <w:rsid w:val="00567D80"/>
    <w:rsid w:val="005707BC"/>
    <w:rsid w:val="00571319"/>
    <w:rsid w:val="00571B05"/>
    <w:rsid w:val="005732CE"/>
    <w:rsid w:val="005738E1"/>
    <w:rsid w:val="00573D82"/>
    <w:rsid w:val="00575C0F"/>
    <w:rsid w:val="005760AF"/>
    <w:rsid w:val="0057719C"/>
    <w:rsid w:val="00577760"/>
    <w:rsid w:val="00577C5B"/>
    <w:rsid w:val="00577F9C"/>
    <w:rsid w:val="00580A9D"/>
    <w:rsid w:val="00580E2A"/>
    <w:rsid w:val="0058101D"/>
    <w:rsid w:val="005812F8"/>
    <w:rsid w:val="00581A4E"/>
    <w:rsid w:val="00581A5E"/>
    <w:rsid w:val="00582059"/>
    <w:rsid w:val="00582CE3"/>
    <w:rsid w:val="00583726"/>
    <w:rsid w:val="00583CEC"/>
    <w:rsid w:val="00585E1C"/>
    <w:rsid w:val="00586E5C"/>
    <w:rsid w:val="00587E59"/>
    <w:rsid w:val="0059007C"/>
    <w:rsid w:val="00590268"/>
    <w:rsid w:val="005907EA"/>
    <w:rsid w:val="00590A34"/>
    <w:rsid w:val="00591047"/>
    <w:rsid w:val="00591C5E"/>
    <w:rsid w:val="0059312C"/>
    <w:rsid w:val="00593D92"/>
    <w:rsid w:val="00595DE1"/>
    <w:rsid w:val="005971A7"/>
    <w:rsid w:val="005971C1"/>
    <w:rsid w:val="005A11EA"/>
    <w:rsid w:val="005A1D61"/>
    <w:rsid w:val="005A21C6"/>
    <w:rsid w:val="005A2659"/>
    <w:rsid w:val="005A2B85"/>
    <w:rsid w:val="005A37E7"/>
    <w:rsid w:val="005A400A"/>
    <w:rsid w:val="005A4F04"/>
    <w:rsid w:val="005A51AF"/>
    <w:rsid w:val="005A6ED4"/>
    <w:rsid w:val="005A75D7"/>
    <w:rsid w:val="005A7A8C"/>
    <w:rsid w:val="005B00F2"/>
    <w:rsid w:val="005B094D"/>
    <w:rsid w:val="005B17BD"/>
    <w:rsid w:val="005B1AC6"/>
    <w:rsid w:val="005B21FE"/>
    <w:rsid w:val="005B2A8D"/>
    <w:rsid w:val="005B45CD"/>
    <w:rsid w:val="005B4820"/>
    <w:rsid w:val="005B51EC"/>
    <w:rsid w:val="005B564B"/>
    <w:rsid w:val="005B6882"/>
    <w:rsid w:val="005C0CC0"/>
    <w:rsid w:val="005C18C5"/>
    <w:rsid w:val="005C1924"/>
    <w:rsid w:val="005C19EB"/>
    <w:rsid w:val="005C1B91"/>
    <w:rsid w:val="005C200E"/>
    <w:rsid w:val="005C29D4"/>
    <w:rsid w:val="005C3089"/>
    <w:rsid w:val="005C44C3"/>
    <w:rsid w:val="005C7DE5"/>
    <w:rsid w:val="005C7EF0"/>
    <w:rsid w:val="005D0722"/>
    <w:rsid w:val="005D2AB4"/>
    <w:rsid w:val="005D2B58"/>
    <w:rsid w:val="005D2F08"/>
    <w:rsid w:val="005D35B3"/>
    <w:rsid w:val="005D45CF"/>
    <w:rsid w:val="005D52CD"/>
    <w:rsid w:val="005D5E6C"/>
    <w:rsid w:val="005D607F"/>
    <w:rsid w:val="005D64EA"/>
    <w:rsid w:val="005D69F0"/>
    <w:rsid w:val="005D7846"/>
    <w:rsid w:val="005D7A7F"/>
    <w:rsid w:val="005E024F"/>
    <w:rsid w:val="005E1051"/>
    <w:rsid w:val="005E13FA"/>
    <w:rsid w:val="005E164C"/>
    <w:rsid w:val="005E19F1"/>
    <w:rsid w:val="005E2ADA"/>
    <w:rsid w:val="005E4B52"/>
    <w:rsid w:val="005E5E71"/>
    <w:rsid w:val="005E5FF1"/>
    <w:rsid w:val="005E6420"/>
    <w:rsid w:val="005F0ECD"/>
    <w:rsid w:val="005F28E4"/>
    <w:rsid w:val="005F47A9"/>
    <w:rsid w:val="005F4BF0"/>
    <w:rsid w:val="005F641A"/>
    <w:rsid w:val="005F6B26"/>
    <w:rsid w:val="005F7BCD"/>
    <w:rsid w:val="00600107"/>
    <w:rsid w:val="006003DE"/>
    <w:rsid w:val="0060117B"/>
    <w:rsid w:val="00601E59"/>
    <w:rsid w:val="00604479"/>
    <w:rsid w:val="006048AE"/>
    <w:rsid w:val="00605525"/>
    <w:rsid w:val="00606097"/>
    <w:rsid w:val="00606F53"/>
    <w:rsid w:val="0060722B"/>
    <w:rsid w:val="006123BB"/>
    <w:rsid w:val="0061282B"/>
    <w:rsid w:val="00612A03"/>
    <w:rsid w:val="00612C31"/>
    <w:rsid w:val="00613AE1"/>
    <w:rsid w:val="00614908"/>
    <w:rsid w:val="00615405"/>
    <w:rsid w:val="00617369"/>
    <w:rsid w:val="00617559"/>
    <w:rsid w:val="00621DF3"/>
    <w:rsid w:val="006232BB"/>
    <w:rsid w:val="00623407"/>
    <w:rsid w:val="00623B3C"/>
    <w:rsid w:val="00623E70"/>
    <w:rsid w:val="006253D6"/>
    <w:rsid w:val="00625983"/>
    <w:rsid w:val="00627749"/>
    <w:rsid w:val="00630E91"/>
    <w:rsid w:val="00631263"/>
    <w:rsid w:val="00631272"/>
    <w:rsid w:val="00631FE6"/>
    <w:rsid w:val="006324FC"/>
    <w:rsid w:val="00632D3B"/>
    <w:rsid w:val="006333C2"/>
    <w:rsid w:val="0063517F"/>
    <w:rsid w:val="00635B33"/>
    <w:rsid w:val="006368D7"/>
    <w:rsid w:val="00636F07"/>
    <w:rsid w:val="00640A4B"/>
    <w:rsid w:val="00640C10"/>
    <w:rsid w:val="00642D1C"/>
    <w:rsid w:val="006431D4"/>
    <w:rsid w:val="006448BC"/>
    <w:rsid w:val="006457B6"/>
    <w:rsid w:val="0064658C"/>
    <w:rsid w:val="00646B99"/>
    <w:rsid w:val="00647F01"/>
    <w:rsid w:val="0065139A"/>
    <w:rsid w:val="00651FD2"/>
    <w:rsid w:val="006525B1"/>
    <w:rsid w:val="00653F90"/>
    <w:rsid w:val="006545E8"/>
    <w:rsid w:val="00654CE2"/>
    <w:rsid w:val="0065503D"/>
    <w:rsid w:val="00656569"/>
    <w:rsid w:val="0065783A"/>
    <w:rsid w:val="006578AC"/>
    <w:rsid w:val="00660ABD"/>
    <w:rsid w:val="006614A0"/>
    <w:rsid w:val="0066242A"/>
    <w:rsid w:val="00663C0C"/>
    <w:rsid w:val="00663DB9"/>
    <w:rsid w:val="006642B6"/>
    <w:rsid w:val="006678D6"/>
    <w:rsid w:val="00667941"/>
    <w:rsid w:val="00667DD0"/>
    <w:rsid w:val="00667EB0"/>
    <w:rsid w:val="00670719"/>
    <w:rsid w:val="00671A0D"/>
    <w:rsid w:val="00671A93"/>
    <w:rsid w:val="00672066"/>
    <w:rsid w:val="0067206E"/>
    <w:rsid w:val="006728CE"/>
    <w:rsid w:val="006735DE"/>
    <w:rsid w:val="00673731"/>
    <w:rsid w:val="00673D7D"/>
    <w:rsid w:val="00676610"/>
    <w:rsid w:val="00676848"/>
    <w:rsid w:val="006775E0"/>
    <w:rsid w:val="00677E67"/>
    <w:rsid w:val="00680467"/>
    <w:rsid w:val="00681986"/>
    <w:rsid w:val="00681E15"/>
    <w:rsid w:val="00682037"/>
    <w:rsid w:val="0068322C"/>
    <w:rsid w:val="00684340"/>
    <w:rsid w:val="00685587"/>
    <w:rsid w:val="00686644"/>
    <w:rsid w:val="00686CA0"/>
    <w:rsid w:val="00686D87"/>
    <w:rsid w:val="006870F6"/>
    <w:rsid w:val="00687A10"/>
    <w:rsid w:val="00690A7B"/>
    <w:rsid w:val="006918F3"/>
    <w:rsid w:val="00691CC5"/>
    <w:rsid w:val="006930ED"/>
    <w:rsid w:val="00693655"/>
    <w:rsid w:val="006938EF"/>
    <w:rsid w:val="0069485D"/>
    <w:rsid w:val="00694A8B"/>
    <w:rsid w:val="00695568"/>
    <w:rsid w:val="00697B07"/>
    <w:rsid w:val="00697E0B"/>
    <w:rsid w:val="006A1334"/>
    <w:rsid w:val="006A13F5"/>
    <w:rsid w:val="006A4D9D"/>
    <w:rsid w:val="006A514D"/>
    <w:rsid w:val="006A5CBD"/>
    <w:rsid w:val="006A6CA3"/>
    <w:rsid w:val="006A6D73"/>
    <w:rsid w:val="006A7267"/>
    <w:rsid w:val="006B0BFC"/>
    <w:rsid w:val="006B1162"/>
    <w:rsid w:val="006B1494"/>
    <w:rsid w:val="006B15E0"/>
    <w:rsid w:val="006B1E5F"/>
    <w:rsid w:val="006B2DDE"/>
    <w:rsid w:val="006B3B1B"/>
    <w:rsid w:val="006B3BBF"/>
    <w:rsid w:val="006B41A1"/>
    <w:rsid w:val="006B5077"/>
    <w:rsid w:val="006B5750"/>
    <w:rsid w:val="006B7E11"/>
    <w:rsid w:val="006C0DB5"/>
    <w:rsid w:val="006C1F60"/>
    <w:rsid w:val="006C248F"/>
    <w:rsid w:val="006C2C48"/>
    <w:rsid w:val="006C2CCA"/>
    <w:rsid w:val="006C3F91"/>
    <w:rsid w:val="006C53ED"/>
    <w:rsid w:val="006C5FDC"/>
    <w:rsid w:val="006C60D5"/>
    <w:rsid w:val="006C610B"/>
    <w:rsid w:val="006C6CE7"/>
    <w:rsid w:val="006C76F5"/>
    <w:rsid w:val="006D0169"/>
    <w:rsid w:val="006D0AD1"/>
    <w:rsid w:val="006D0D49"/>
    <w:rsid w:val="006D0E9B"/>
    <w:rsid w:val="006D1192"/>
    <w:rsid w:val="006D1903"/>
    <w:rsid w:val="006D1F62"/>
    <w:rsid w:val="006D33C2"/>
    <w:rsid w:val="006D46A3"/>
    <w:rsid w:val="006D6307"/>
    <w:rsid w:val="006D658B"/>
    <w:rsid w:val="006D67E4"/>
    <w:rsid w:val="006D7B78"/>
    <w:rsid w:val="006D7DCF"/>
    <w:rsid w:val="006E06F8"/>
    <w:rsid w:val="006E180F"/>
    <w:rsid w:val="006E1FE6"/>
    <w:rsid w:val="006E3234"/>
    <w:rsid w:val="006E3D9E"/>
    <w:rsid w:val="006E423C"/>
    <w:rsid w:val="006E48D7"/>
    <w:rsid w:val="006E4F65"/>
    <w:rsid w:val="006E654D"/>
    <w:rsid w:val="006E667F"/>
    <w:rsid w:val="006E7279"/>
    <w:rsid w:val="006F0702"/>
    <w:rsid w:val="006F07CA"/>
    <w:rsid w:val="006F14C4"/>
    <w:rsid w:val="006F1CAE"/>
    <w:rsid w:val="006F2CF4"/>
    <w:rsid w:val="006F2DE6"/>
    <w:rsid w:val="006F3BBD"/>
    <w:rsid w:val="006F478B"/>
    <w:rsid w:val="006F5BBD"/>
    <w:rsid w:val="006F7ED8"/>
    <w:rsid w:val="006F7FC7"/>
    <w:rsid w:val="00700C9E"/>
    <w:rsid w:val="007028FD"/>
    <w:rsid w:val="00703020"/>
    <w:rsid w:val="0070321C"/>
    <w:rsid w:val="00703368"/>
    <w:rsid w:val="00703D1C"/>
    <w:rsid w:val="00703E95"/>
    <w:rsid w:val="00703F1F"/>
    <w:rsid w:val="00705D74"/>
    <w:rsid w:val="0070601D"/>
    <w:rsid w:val="007067A7"/>
    <w:rsid w:val="007069BE"/>
    <w:rsid w:val="00706FAC"/>
    <w:rsid w:val="00706FB7"/>
    <w:rsid w:val="007071A4"/>
    <w:rsid w:val="007076A9"/>
    <w:rsid w:val="00707A8D"/>
    <w:rsid w:val="00710B87"/>
    <w:rsid w:val="00710D4C"/>
    <w:rsid w:val="00710E13"/>
    <w:rsid w:val="007140D7"/>
    <w:rsid w:val="00714E71"/>
    <w:rsid w:val="007153D5"/>
    <w:rsid w:val="00715DFE"/>
    <w:rsid w:val="007163AB"/>
    <w:rsid w:val="00716A78"/>
    <w:rsid w:val="00716D3D"/>
    <w:rsid w:val="00717898"/>
    <w:rsid w:val="00717B1A"/>
    <w:rsid w:val="00720E99"/>
    <w:rsid w:val="00721F9C"/>
    <w:rsid w:val="00722364"/>
    <w:rsid w:val="00722C8B"/>
    <w:rsid w:val="007233FA"/>
    <w:rsid w:val="00723485"/>
    <w:rsid w:val="0072353F"/>
    <w:rsid w:val="00724443"/>
    <w:rsid w:val="007258EE"/>
    <w:rsid w:val="00726453"/>
    <w:rsid w:val="007264A0"/>
    <w:rsid w:val="00726981"/>
    <w:rsid w:val="00726AF6"/>
    <w:rsid w:val="0072702E"/>
    <w:rsid w:val="0072777A"/>
    <w:rsid w:val="007306F5"/>
    <w:rsid w:val="00730832"/>
    <w:rsid w:val="00731D42"/>
    <w:rsid w:val="00731FE3"/>
    <w:rsid w:val="00732C77"/>
    <w:rsid w:val="007334A0"/>
    <w:rsid w:val="007338A9"/>
    <w:rsid w:val="00733F2E"/>
    <w:rsid w:val="00735874"/>
    <w:rsid w:val="0073685B"/>
    <w:rsid w:val="00736F7E"/>
    <w:rsid w:val="00737B75"/>
    <w:rsid w:val="00741284"/>
    <w:rsid w:val="007418BD"/>
    <w:rsid w:val="00741D02"/>
    <w:rsid w:val="00742876"/>
    <w:rsid w:val="007451C8"/>
    <w:rsid w:val="00746B77"/>
    <w:rsid w:val="00746D02"/>
    <w:rsid w:val="007474E9"/>
    <w:rsid w:val="00747831"/>
    <w:rsid w:val="00750B38"/>
    <w:rsid w:val="007515E6"/>
    <w:rsid w:val="0075196C"/>
    <w:rsid w:val="00751D2C"/>
    <w:rsid w:val="00751FB6"/>
    <w:rsid w:val="007528E0"/>
    <w:rsid w:val="00752F0F"/>
    <w:rsid w:val="00753699"/>
    <w:rsid w:val="00754548"/>
    <w:rsid w:val="00754BBE"/>
    <w:rsid w:val="007563EB"/>
    <w:rsid w:val="00756FAF"/>
    <w:rsid w:val="007610CF"/>
    <w:rsid w:val="00761754"/>
    <w:rsid w:val="00761E9D"/>
    <w:rsid w:val="007620BF"/>
    <w:rsid w:val="0076273B"/>
    <w:rsid w:val="00764D91"/>
    <w:rsid w:val="00765390"/>
    <w:rsid w:val="00765707"/>
    <w:rsid w:val="00765C70"/>
    <w:rsid w:val="00766358"/>
    <w:rsid w:val="007710AA"/>
    <w:rsid w:val="00771C2C"/>
    <w:rsid w:val="00771C52"/>
    <w:rsid w:val="00773138"/>
    <w:rsid w:val="0077350F"/>
    <w:rsid w:val="00773E28"/>
    <w:rsid w:val="0077463C"/>
    <w:rsid w:val="007751BB"/>
    <w:rsid w:val="00775522"/>
    <w:rsid w:val="0077587F"/>
    <w:rsid w:val="00775C0D"/>
    <w:rsid w:val="007775E4"/>
    <w:rsid w:val="00781A54"/>
    <w:rsid w:val="00781C28"/>
    <w:rsid w:val="00782731"/>
    <w:rsid w:val="00784612"/>
    <w:rsid w:val="0078462E"/>
    <w:rsid w:val="00785200"/>
    <w:rsid w:val="0078531E"/>
    <w:rsid w:val="0078565C"/>
    <w:rsid w:val="00785C15"/>
    <w:rsid w:val="00786490"/>
    <w:rsid w:val="00786711"/>
    <w:rsid w:val="00786BFC"/>
    <w:rsid w:val="00787B7F"/>
    <w:rsid w:val="00795206"/>
    <w:rsid w:val="007952FA"/>
    <w:rsid w:val="00795B2E"/>
    <w:rsid w:val="00795DF6"/>
    <w:rsid w:val="00796880"/>
    <w:rsid w:val="007974B3"/>
    <w:rsid w:val="007A01D3"/>
    <w:rsid w:val="007A082A"/>
    <w:rsid w:val="007A143D"/>
    <w:rsid w:val="007A21A2"/>
    <w:rsid w:val="007A2B7D"/>
    <w:rsid w:val="007A6EEF"/>
    <w:rsid w:val="007A741D"/>
    <w:rsid w:val="007A7645"/>
    <w:rsid w:val="007A7EB5"/>
    <w:rsid w:val="007B00D9"/>
    <w:rsid w:val="007B03E1"/>
    <w:rsid w:val="007B0C83"/>
    <w:rsid w:val="007B0FA8"/>
    <w:rsid w:val="007B10FF"/>
    <w:rsid w:val="007B1EF6"/>
    <w:rsid w:val="007B6B80"/>
    <w:rsid w:val="007C0CDD"/>
    <w:rsid w:val="007C0D9F"/>
    <w:rsid w:val="007C0F99"/>
    <w:rsid w:val="007C1411"/>
    <w:rsid w:val="007C1C6B"/>
    <w:rsid w:val="007C2086"/>
    <w:rsid w:val="007C20FC"/>
    <w:rsid w:val="007C2B02"/>
    <w:rsid w:val="007C329D"/>
    <w:rsid w:val="007C3370"/>
    <w:rsid w:val="007C3A07"/>
    <w:rsid w:val="007C43C6"/>
    <w:rsid w:val="007C59DE"/>
    <w:rsid w:val="007C6B2D"/>
    <w:rsid w:val="007C6E71"/>
    <w:rsid w:val="007C7B7F"/>
    <w:rsid w:val="007D00D6"/>
    <w:rsid w:val="007D014B"/>
    <w:rsid w:val="007D042D"/>
    <w:rsid w:val="007D2820"/>
    <w:rsid w:val="007D3F26"/>
    <w:rsid w:val="007D40E4"/>
    <w:rsid w:val="007D47EB"/>
    <w:rsid w:val="007D5945"/>
    <w:rsid w:val="007D59C0"/>
    <w:rsid w:val="007D5DB0"/>
    <w:rsid w:val="007D64F4"/>
    <w:rsid w:val="007E0CD6"/>
    <w:rsid w:val="007E110D"/>
    <w:rsid w:val="007E1D03"/>
    <w:rsid w:val="007E255C"/>
    <w:rsid w:val="007E352A"/>
    <w:rsid w:val="007E36FD"/>
    <w:rsid w:val="007E3D24"/>
    <w:rsid w:val="007E53B0"/>
    <w:rsid w:val="007E56D1"/>
    <w:rsid w:val="007E7967"/>
    <w:rsid w:val="007E7AE8"/>
    <w:rsid w:val="007E7CCB"/>
    <w:rsid w:val="007F08D3"/>
    <w:rsid w:val="007F0B30"/>
    <w:rsid w:val="007F0F9A"/>
    <w:rsid w:val="007F1220"/>
    <w:rsid w:val="007F14D1"/>
    <w:rsid w:val="007F285E"/>
    <w:rsid w:val="007F2960"/>
    <w:rsid w:val="007F2F2F"/>
    <w:rsid w:val="007F3042"/>
    <w:rsid w:val="007F3859"/>
    <w:rsid w:val="007F4471"/>
    <w:rsid w:val="007F4523"/>
    <w:rsid w:val="007F5181"/>
    <w:rsid w:val="007F5880"/>
    <w:rsid w:val="007F58EB"/>
    <w:rsid w:val="007F65ED"/>
    <w:rsid w:val="007F6D84"/>
    <w:rsid w:val="007F7171"/>
    <w:rsid w:val="007F77A4"/>
    <w:rsid w:val="00800468"/>
    <w:rsid w:val="008008CE"/>
    <w:rsid w:val="00800CE3"/>
    <w:rsid w:val="00801492"/>
    <w:rsid w:val="0080298B"/>
    <w:rsid w:val="008036A7"/>
    <w:rsid w:val="00803CE7"/>
    <w:rsid w:val="00803EC0"/>
    <w:rsid w:val="00804011"/>
    <w:rsid w:val="00804AAE"/>
    <w:rsid w:val="00804B2B"/>
    <w:rsid w:val="008050F4"/>
    <w:rsid w:val="00805DA2"/>
    <w:rsid w:val="00807C02"/>
    <w:rsid w:val="00807E80"/>
    <w:rsid w:val="00810263"/>
    <w:rsid w:val="00810980"/>
    <w:rsid w:val="00811313"/>
    <w:rsid w:val="00811EA4"/>
    <w:rsid w:val="00812235"/>
    <w:rsid w:val="008125EB"/>
    <w:rsid w:val="00813BEF"/>
    <w:rsid w:val="00814104"/>
    <w:rsid w:val="00814362"/>
    <w:rsid w:val="00815246"/>
    <w:rsid w:val="00816CA9"/>
    <w:rsid w:val="00817947"/>
    <w:rsid w:val="00817E61"/>
    <w:rsid w:val="008202F4"/>
    <w:rsid w:val="00822641"/>
    <w:rsid w:val="00822EBB"/>
    <w:rsid w:val="00822F49"/>
    <w:rsid w:val="00824D9C"/>
    <w:rsid w:val="00824F9D"/>
    <w:rsid w:val="008251D4"/>
    <w:rsid w:val="00825536"/>
    <w:rsid w:val="008261B6"/>
    <w:rsid w:val="008270CE"/>
    <w:rsid w:val="0083032A"/>
    <w:rsid w:val="0083066C"/>
    <w:rsid w:val="00830907"/>
    <w:rsid w:val="0083118A"/>
    <w:rsid w:val="008315FA"/>
    <w:rsid w:val="00831C0A"/>
    <w:rsid w:val="00832EC3"/>
    <w:rsid w:val="00833844"/>
    <w:rsid w:val="00833EAB"/>
    <w:rsid w:val="0083434B"/>
    <w:rsid w:val="00834950"/>
    <w:rsid w:val="0083588A"/>
    <w:rsid w:val="00835CFA"/>
    <w:rsid w:val="00836306"/>
    <w:rsid w:val="00836888"/>
    <w:rsid w:val="008410B2"/>
    <w:rsid w:val="0084139E"/>
    <w:rsid w:val="008414A5"/>
    <w:rsid w:val="008421E4"/>
    <w:rsid w:val="008433FD"/>
    <w:rsid w:val="0084378B"/>
    <w:rsid w:val="008437AD"/>
    <w:rsid w:val="00843D5A"/>
    <w:rsid w:val="00843F4E"/>
    <w:rsid w:val="00844A77"/>
    <w:rsid w:val="00844FE1"/>
    <w:rsid w:val="008450BA"/>
    <w:rsid w:val="00845111"/>
    <w:rsid w:val="00845139"/>
    <w:rsid w:val="008456DD"/>
    <w:rsid w:val="00846642"/>
    <w:rsid w:val="00846691"/>
    <w:rsid w:val="008467AB"/>
    <w:rsid w:val="0084689E"/>
    <w:rsid w:val="00846DF9"/>
    <w:rsid w:val="008472B7"/>
    <w:rsid w:val="00847764"/>
    <w:rsid w:val="008504DF"/>
    <w:rsid w:val="0085078E"/>
    <w:rsid w:val="00850793"/>
    <w:rsid w:val="00850910"/>
    <w:rsid w:val="0085121B"/>
    <w:rsid w:val="00852024"/>
    <w:rsid w:val="008523D7"/>
    <w:rsid w:val="00852CDD"/>
    <w:rsid w:val="00853530"/>
    <w:rsid w:val="0085413F"/>
    <w:rsid w:val="0085415B"/>
    <w:rsid w:val="008543F9"/>
    <w:rsid w:val="0085447B"/>
    <w:rsid w:val="008549AA"/>
    <w:rsid w:val="008551DC"/>
    <w:rsid w:val="0085569C"/>
    <w:rsid w:val="008564AC"/>
    <w:rsid w:val="00857322"/>
    <w:rsid w:val="0085777C"/>
    <w:rsid w:val="0086058B"/>
    <w:rsid w:val="0086109F"/>
    <w:rsid w:val="0086304B"/>
    <w:rsid w:val="008637B6"/>
    <w:rsid w:val="00866928"/>
    <w:rsid w:val="0086696D"/>
    <w:rsid w:val="008709DD"/>
    <w:rsid w:val="00870DB4"/>
    <w:rsid w:val="00871AE9"/>
    <w:rsid w:val="008727D1"/>
    <w:rsid w:val="00872A3B"/>
    <w:rsid w:val="00872FD1"/>
    <w:rsid w:val="008732B1"/>
    <w:rsid w:val="00874ECA"/>
    <w:rsid w:val="00875177"/>
    <w:rsid w:val="00875EA7"/>
    <w:rsid w:val="00876043"/>
    <w:rsid w:val="00877095"/>
    <w:rsid w:val="00880588"/>
    <w:rsid w:val="00881BB1"/>
    <w:rsid w:val="00881D20"/>
    <w:rsid w:val="0088201D"/>
    <w:rsid w:val="008823BB"/>
    <w:rsid w:val="00883EC9"/>
    <w:rsid w:val="008847B1"/>
    <w:rsid w:val="008849B7"/>
    <w:rsid w:val="00886711"/>
    <w:rsid w:val="00886D20"/>
    <w:rsid w:val="0089361A"/>
    <w:rsid w:val="00893B9C"/>
    <w:rsid w:val="00894CB3"/>
    <w:rsid w:val="008958F2"/>
    <w:rsid w:val="00895C1C"/>
    <w:rsid w:val="00897235"/>
    <w:rsid w:val="008972C5"/>
    <w:rsid w:val="00897F58"/>
    <w:rsid w:val="008A027D"/>
    <w:rsid w:val="008A10DA"/>
    <w:rsid w:val="008A1B16"/>
    <w:rsid w:val="008A23B8"/>
    <w:rsid w:val="008A2E29"/>
    <w:rsid w:val="008A3C89"/>
    <w:rsid w:val="008A4126"/>
    <w:rsid w:val="008A6550"/>
    <w:rsid w:val="008A7392"/>
    <w:rsid w:val="008A742E"/>
    <w:rsid w:val="008B04FE"/>
    <w:rsid w:val="008B170A"/>
    <w:rsid w:val="008B2247"/>
    <w:rsid w:val="008B4253"/>
    <w:rsid w:val="008B42F5"/>
    <w:rsid w:val="008B493A"/>
    <w:rsid w:val="008B4C7F"/>
    <w:rsid w:val="008B5178"/>
    <w:rsid w:val="008B5280"/>
    <w:rsid w:val="008B6F23"/>
    <w:rsid w:val="008B73A4"/>
    <w:rsid w:val="008B7715"/>
    <w:rsid w:val="008B7BFD"/>
    <w:rsid w:val="008C0A69"/>
    <w:rsid w:val="008C0B26"/>
    <w:rsid w:val="008C1783"/>
    <w:rsid w:val="008C1787"/>
    <w:rsid w:val="008C19BD"/>
    <w:rsid w:val="008C1F20"/>
    <w:rsid w:val="008C2BE0"/>
    <w:rsid w:val="008C381F"/>
    <w:rsid w:val="008C3D43"/>
    <w:rsid w:val="008C4D7B"/>
    <w:rsid w:val="008C50C6"/>
    <w:rsid w:val="008C5D16"/>
    <w:rsid w:val="008C64BF"/>
    <w:rsid w:val="008C68CC"/>
    <w:rsid w:val="008C6F12"/>
    <w:rsid w:val="008C7035"/>
    <w:rsid w:val="008C7568"/>
    <w:rsid w:val="008D1612"/>
    <w:rsid w:val="008D168D"/>
    <w:rsid w:val="008D210D"/>
    <w:rsid w:val="008D26A1"/>
    <w:rsid w:val="008D3D35"/>
    <w:rsid w:val="008D4D8E"/>
    <w:rsid w:val="008D63F9"/>
    <w:rsid w:val="008D6B38"/>
    <w:rsid w:val="008E01BE"/>
    <w:rsid w:val="008E02C1"/>
    <w:rsid w:val="008E1213"/>
    <w:rsid w:val="008E1B1D"/>
    <w:rsid w:val="008E1CCE"/>
    <w:rsid w:val="008E1E2A"/>
    <w:rsid w:val="008E1FE4"/>
    <w:rsid w:val="008E2B0A"/>
    <w:rsid w:val="008E35A5"/>
    <w:rsid w:val="008E3F8D"/>
    <w:rsid w:val="008E4249"/>
    <w:rsid w:val="008E4F83"/>
    <w:rsid w:val="008E5949"/>
    <w:rsid w:val="008E5E7D"/>
    <w:rsid w:val="008E7406"/>
    <w:rsid w:val="008E785C"/>
    <w:rsid w:val="008E7BCF"/>
    <w:rsid w:val="008E7D90"/>
    <w:rsid w:val="008F00A8"/>
    <w:rsid w:val="008F0A38"/>
    <w:rsid w:val="008F0E9D"/>
    <w:rsid w:val="008F1FF0"/>
    <w:rsid w:val="008F2EB1"/>
    <w:rsid w:val="008F3401"/>
    <w:rsid w:val="008F5360"/>
    <w:rsid w:val="008F5550"/>
    <w:rsid w:val="008F6499"/>
    <w:rsid w:val="0090025E"/>
    <w:rsid w:val="00900DA8"/>
    <w:rsid w:val="00901DAC"/>
    <w:rsid w:val="00901F3F"/>
    <w:rsid w:val="0090314F"/>
    <w:rsid w:val="0090424E"/>
    <w:rsid w:val="00904C4D"/>
    <w:rsid w:val="0090528B"/>
    <w:rsid w:val="009054BD"/>
    <w:rsid w:val="00906C49"/>
    <w:rsid w:val="00907390"/>
    <w:rsid w:val="0090752C"/>
    <w:rsid w:val="009079A3"/>
    <w:rsid w:val="00907B51"/>
    <w:rsid w:val="00910878"/>
    <w:rsid w:val="009110D9"/>
    <w:rsid w:val="00914431"/>
    <w:rsid w:val="00914A9C"/>
    <w:rsid w:val="00914BFA"/>
    <w:rsid w:val="00915B02"/>
    <w:rsid w:val="00916867"/>
    <w:rsid w:val="00916F58"/>
    <w:rsid w:val="00917572"/>
    <w:rsid w:val="00920348"/>
    <w:rsid w:val="00921CBF"/>
    <w:rsid w:val="00921EF2"/>
    <w:rsid w:val="00922613"/>
    <w:rsid w:val="00926644"/>
    <w:rsid w:val="0092667D"/>
    <w:rsid w:val="009272B5"/>
    <w:rsid w:val="009273BE"/>
    <w:rsid w:val="00927E2C"/>
    <w:rsid w:val="00927EC0"/>
    <w:rsid w:val="0093084B"/>
    <w:rsid w:val="009309B5"/>
    <w:rsid w:val="0093118E"/>
    <w:rsid w:val="00932397"/>
    <w:rsid w:val="009342B6"/>
    <w:rsid w:val="0093493D"/>
    <w:rsid w:val="00935596"/>
    <w:rsid w:val="00936855"/>
    <w:rsid w:val="0093690A"/>
    <w:rsid w:val="00936E9E"/>
    <w:rsid w:val="00937515"/>
    <w:rsid w:val="009377B6"/>
    <w:rsid w:val="00937BAB"/>
    <w:rsid w:val="00940087"/>
    <w:rsid w:val="00940B27"/>
    <w:rsid w:val="00941DEF"/>
    <w:rsid w:val="00941EC2"/>
    <w:rsid w:val="00942037"/>
    <w:rsid w:val="00943184"/>
    <w:rsid w:val="00943FB2"/>
    <w:rsid w:val="00944BB2"/>
    <w:rsid w:val="00946E06"/>
    <w:rsid w:val="00946E61"/>
    <w:rsid w:val="00947277"/>
    <w:rsid w:val="00947A95"/>
    <w:rsid w:val="00950B04"/>
    <w:rsid w:val="00951EC1"/>
    <w:rsid w:val="00951F07"/>
    <w:rsid w:val="00951FB4"/>
    <w:rsid w:val="0095273D"/>
    <w:rsid w:val="009527AE"/>
    <w:rsid w:val="00953814"/>
    <w:rsid w:val="009546D6"/>
    <w:rsid w:val="00954970"/>
    <w:rsid w:val="00954CA6"/>
    <w:rsid w:val="00954CC0"/>
    <w:rsid w:val="00954ED3"/>
    <w:rsid w:val="009557C9"/>
    <w:rsid w:val="00955951"/>
    <w:rsid w:val="009569BC"/>
    <w:rsid w:val="00956B51"/>
    <w:rsid w:val="00956C31"/>
    <w:rsid w:val="00957A49"/>
    <w:rsid w:val="0096115C"/>
    <w:rsid w:val="009624B9"/>
    <w:rsid w:val="00962775"/>
    <w:rsid w:val="00962A1C"/>
    <w:rsid w:val="00963127"/>
    <w:rsid w:val="009635F0"/>
    <w:rsid w:val="00965886"/>
    <w:rsid w:val="00965CAB"/>
    <w:rsid w:val="00966B8B"/>
    <w:rsid w:val="0096754E"/>
    <w:rsid w:val="009676E3"/>
    <w:rsid w:val="009678A8"/>
    <w:rsid w:val="0097172F"/>
    <w:rsid w:val="0097252D"/>
    <w:rsid w:val="00973878"/>
    <w:rsid w:val="00974A2B"/>
    <w:rsid w:val="00974A3C"/>
    <w:rsid w:val="00974E24"/>
    <w:rsid w:val="00975527"/>
    <w:rsid w:val="009755BD"/>
    <w:rsid w:val="00975602"/>
    <w:rsid w:val="009763C6"/>
    <w:rsid w:val="0097654F"/>
    <w:rsid w:val="009770CC"/>
    <w:rsid w:val="0097745E"/>
    <w:rsid w:val="00977A33"/>
    <w:rsid w:val="00977BA9"/>
    <w:rsid w:val="0098068A"/>
    <w:rsid w:val="0098138B"/>
    <w:rsid w:val="00981AB4"/>
    <w:rsid w:val="0098225A"/>
    <w:rsid w:val="00982B34"/>
    <w:rsid w:val="00982DFC"/>
    <w:rsid w:val="0098330E"/>
    <w:rsid w:val="00985152"/>
    <w:rsid w:val="00985700"/>
    <w:rsid w:val="00985870"/>
    <w:rsid w:val="00985B97"/>
    <w:rsid w:val="00985C63"/>
    <w:rsid w:val="00987FC5"/>
    <w:rsid w:val="0099042E"/>
    <w:rsid w:val="0099108D"/>
    <w:rsid w:val="0099262F"/>
    <w:rsid w:val="00992BA5"/>
    <w:rsid w:val="00992CD6"/>
    <w:rsid w:val="00992F09"/>
    <w:rsid w:val="009943A0"/>
    <w:rsid w:val="0099601C"/>
    <w:rsid w:val="009A15A0"/>
    <w:rsid w:val="009A1AF9"/>
    <w:rsid w:val="009A1C1D"/>
    <w:rsid w:val="009A2527"/>
    <w:rsid w:val="009A311E"/>
    <w:rsid w:val="009A3A2D"/>
    <w:rsid w:val="009A3D94"/>
    <w:rsid w:val="009A4F44"/>
    <w:rsid w:val="009A520A"/>
    <w:rsid w:val="009A5B13"/>
    <w:rsid w:val="009A5DB5"/>
    <w:rsid w:val="009A72E5"/>
    <w:rsid w:val="009A7833"/>
    <w:rsid w:val="009A7C03"/>
    <w:rsid w:val="009A7D2F"/>
    <w:rsid w:val="009B0355"/>
    <w:rsid w:val="009B04D3"/>
    <w:rsid w:val="009B0E0D"/>
    <w:rsid w:val="009B20E0"/>
    <w:rsid w:val="009B2388"/>
    <w:rsid w:val="009B29D9"/>
    <w:rsid w:val="009B2C55"/>
    <w:rsid w:val="009B2DD0"/>
    <w:rsid w:val="009B2E3B"/>
    <w:rsid w:val="009B33D4"/>
    <w:rsid w:val="009B3F65"/>
    <w:rsid w:val="009B6594"/>
    <w:rsid w:val="009B6A7C"/>
    <w:rsid w:val="009B6EFE"/>
    <w:rsid w:val="009C12E7"/>
    <w:rsid w:val="009C19C4"/>
    <w:rsid w:val="009C2110"/>
    <w:rsid w:val="009C26AE"/>
    <w:rsid w:val="009C290C"/>
    <w:rsid w:val="009C39C6"/>
    <w:rsid w:val="009C45C0"/>
    <w:rsid w:val="009C4627"/>
    <w:rsid w:val="009C5031"/>
    <w:rsid w:val="009C553C"/>
    <w:rsid w:val="009C573C"/>
    <w:rsid w:val="009C6574"/>
    <w:rsid w:val="009C7368"/>
    <w:rsid w:val="009C7BCA"/>
    <w:rsid w:val="009D08D4"/>
    <w:rsid w:val="009D15EB"/>
    <w:rsid w:val="009D34DA"/>
    <w:rsid w:val="009D47F6"/>
    <w:rsid w:val="009D4832"/>
    <w:rsid w:val="009D4A7E"/>
    <w:rsid w:val="009D4F9E"/>
    <w:rsid w:val="009D5DDE"/>
    <w:rsid w:val="009E088D"/>
    <w:rsid w:val="009E0D3D"/>
    <w:rsid w:val="009E0FB7"/>
    <w:rsid w:val="009E1263"/>
    <w:rsid w:val="009E1368"/>
    <w:rsid w:val="009E2D0C"/>
    <w:rsid w:val="009E2F42"/>
    <w:rsid w:val="009E4319"/>
    <w:rsid w:val="009E4575"/>
    <w:rsid w:val="009E60B0"/>
    <w:rsid w:val="009E6B5B"/>
    <w:rsid w:val="009E6F59"/>
    <w:rsid w:val="009E7001"/>
    <w:rsid w:val="009E79DE"/>
    <w:rsid w:val="009F052C"/>
    <w:rsid w:val="009F3048"/>
    <w:rsid w:val="009F5E54"/>
    <w:rsid w:val="009F6647"/>
    <w:rsid w:val="009F73C1"/>
    <w:rsid w:val="00A00469"/>
    <w:rsid w:val="00A00850"/>
    <w:rsid w:val="00A0113E"/>
    <w:rsid w:val="00A02428"/>
    <w:rsid w:val="00A06923"/>
    <w:rsid w:val="00A06B0F"/>
    <w:rsid w:val="00A07677"/>
    <w:rsid w:val="00A10E8A"/>
    <w:rsid w:val="00A110EE"/>
    <w:rsid w:val="00A11ECE"/>
    <w:rsid w:val="00A12104"/>
    <w:rsid w:val="00A12262"/>
    <w:rsid w:val="00A127E2"/>
    <w:rsid w:val="00A13871"/>
    <w:rsid w:val="00A13C27"/>
    <w:rsid w:val="00A210B5"/>
    <w:rsid w:val="00A21568"/>
    <w:rsid w:val="00A2170A"/>
    <w:rsid w:val="00A217BD"/>
    <w:rsid w:val="00A22043"/>
    <w:rsid w:val="00A2448E"/>
    <w:rsid w:val="00A246DA"/>
    <w:rsid w:val="00A257C1"/>
    <w:rsid w:val="00A25E55"/>
    <w:rsid w:val="00A26000"/>
    <w:rsid w:val="00A266A4"/>
    <w:rsid w:val="00A26A43"/>
    <w:rsid w:val="00A271DC"/>
    <w:rsid w:val="00A301EB"/>
    <w:rsid w:val="00A30B16"/>
    <w:rsid w:val="00A30C88"/>
    <w:rsid w:val="00A3177C"/>
    <w:rsid w:val="00A31892"/>
    <w:rsid w:val="00A32552"/>
    <w:rsid w:val="00A32BB1"/>
    <w:rsid w:val="00A33344"/>
    <w:rsid w:val="00A3455C"/>
    <w:rsid w:val="00A3466C"/>
    <w:rsid w:val="00A354B0"/>
    <w:rsid w:val="00A35DF4"/>
    <w:rsid w:val="00A36290"/>
    <w:rsid w:val="00A365ED"/>
    <w:rsid w:val="00A369FE"/>
    <w:rsid w:val="00A40154"/>
    <w:rsid w:val="00A405AC"/>
    <w:rsid w:val="00A4149B"/>
    <w:rsid w:val="00A41F2E"/>
    <w:rsid w:val="00A42561"/>
    <w:rsid w:val="00A42BF5"/>
    <w:rsid w:val="00A443F6"/>
    <w:rsid w:val="00A44F4B"/>
    <w:rsid w:val="00A45C62"/>
    <w:rsid w:val="00A470E8"/>
    <w:rsid w:val="00A47651"/>
    <w:rsid w:val="00A478F1"/>
    <w:rsid w:val="00A5061D"/>
    <w:rsid w:val="00A508C5"/>
    <w:rsid w:val="00A5097E"/>
    <w:rsid w:val="00A50C63"/>
    <w:rsid w:val="00A51F7D"/>
    <w:rsid w:val="00A53316"/>
    <w:rsid w:val="00A5346A"/>
    <w:rsid w:val="00A53DB7"/>
    <w:rsid w:val="00A5407C"/>
    <w:rsid w:val="00A546BE"/>
    <w:rsid w:val="00A55299"/>
    <w:rsid w:val="00A55609"/>
    <w:rsid w:val="00A55886"/>
    <w:rsid w:val="00A56790"/>
    <w:rsid w:val="00A5746C"/>
    <w:rsid w:val="00A576CF"/>
    <w:rsid w:val="00A57F9B"/>
    <w:rsid w:val="00A60BCB"/>
    <w:rsid w:val="00A60EDA"/>
    <w:rsid w:val="00A6257F"/>
    <w:rsid w:val="00A642FC"/>
    <w:rsid w:val="00A64E01"/>
    <w:rsid w:val="00A65A88"/>
    <w:rsid w:val="00A65E55"/>
    <w:rsid w:val="00A66845"/>
    <w:rsid w:val="00A674C5"/>
    <w:rsid w:val="00A67552"/>
    <w:rsid w:val="00A67E07"/>
    <w:rsid w:val="00A67EF4"/>
    <w:rsid w:val="00A7089D"/>
    <w:rsid w:val="00A70F0B"/>
    <w:rsid w:val="00A714F8"/>
    <w:rsid w:val="00A71911"/>
    <w:rsid w:val="00A71D94"/>
    <w:rsid w:val="00A72A85"/>
    <w:rsid w:val="00A735F3"/>
    <w:rsid w:val="00A75296"/>
    <w:rsid w:val="00A755EF"/>
    <w:rsid w:val="00A75D1D"/>
    <w:rsid w:val="00A75E90"/>
    <w:rsid w:val="00A77068"/>
    <w:rsid w:val="00A775D9"/>
    <w:rsid w:val="00A80E67"/>
    <w:rsid w:val="00A814F6"/>
    <w:rsid w:val="00A81D97"/>
    <w:rsid w:val="00A8222B"/>
    <w:rsid w:val="00A83174"/>
    <w:rsid w:val="00A836DA"/>
    <w:rsid w:val="00A83C3D"/>
    <w:rsid w:val="00A84112"/>
    <w:rsid w:val="00A84DCE"/>
    <w:rsid w:val="00A85115"/>
    <w:rsid w:val="00A85118"/>
    <w:rsid w:val="00A85441"/>
    <w:rsid w:val="00A855B5"/>
    <w:rsid w:val="00A857B6"/>
    <w:rsid w:val="00A85A5A"/>
    <w:rsid w:val="00A85CE0"/>
    <w:rsid w:val="00A87169"/>
    <w:rsid w:val="00A87863"/>
    <w:rsid w:val="00A87CD7"/>
    <w:rsid w:val="00A909A1"/>
    <w:rsid w:val="00A90D5F"/>
    <w:rsid w:val="00A91715"/>
    <w:rsid w:val="00A92033"/>
    <w:rsid w:val="00A9292F"/>
    <w:rsid w:val="00A92E99"/>
    <w:rsid w:val="00A932C1"/>
    <w:rsid w:val="00A93876"/>
    <w:rsid w:val="00A95521"/>
    <w:rsid w:val="00A95AAC"/>
    <w:rsid w:val="00A96148"/>
    <w:rsid w:val="00A96F07"/>
    <w:rsid w:val="00A97403"/>
    <w:rsid w:val="00A97F41"/>
    <w:rsid w:val="00AA0201"/>
    <w:rsid w:val="00AA030A"/>
    <w:rsid w:val="00AA09E9"/>
    <w:rsid w:val="00AA1314"/>
    <w:rsid w:val="00AA1645"/>
    <w:rsid w:val="00AA1ECE"/>
    <w:rsid w:val="00AA25E3"/>
    <w:rsid w:val="00AA451D"/>
    <w:rsid w:val="00AA4BA7"/>
    <w:rsid w:val="00AA4DAC"/>
    <w:rsid w:val="00AA532F"/>
    <w:rsid w:val="00AA5FAF"/>
    <w:rsid w:val="00AA69BB"/>
    <w:rsid w:val="00AA6E36"/>
    <w:rsid w:val="00AB02F7"/>
    <w:rsid w:val="00AB0B37"/>
    <w:rsid w:val="00AB0D42"/>
    <w:rsid w:val="00AB1332"/>
    <w:rsid w:val="00AB35EA"/>
    <w:rsid w:val="00AB3741"/>
    <w:rsid w:val="00AB40A1"/>
    <w:rsid w:val="00AB46DB"/>
    <w:rsid w:val="00AB4717"/>
    <w:rsid w:val="00AB4C0F"/>
    <w:rsid w:val="00AB508B"/>
    <w:rsid w:val="00AB5674"/>
    <w:rsid w:val="00AB59C5"/>
    <w:rsid w:val="00AB7302"/>
    <w:rsid w:val="00AC0085"/>
    <w:rsid w:val="00AC0119"/>
    <w:rsid w:val="00AC1538"/>
    <w:rsid w:val="00AC17BB"/>
    <w:rsid w:val="00AC1856"/>
    <w:rsid w:val="00AC33ED"/>
    <w:rsid w:val="00AC36C7"/>
    <w:rsid w:val="00AC42AD"/>
    <w:rsid w:val="00AC4949"/>
    <w:rsid w:val="00AC49D8"/>
    <w:rsid w:val="00AC4F02"/>
    <w:rsid w:val="00AC5AA8"/>
    <w:rsid w:val="00AC7536"/>
    <w:rsid w:val="00AC7EAE"/>
    <w:rsid w:val="00AD04BA"/>
    <w:rsid w:val="00AD0870"/>
    <w:rsid w:val="00AD1606"/>
    <w:rsid w:val="00AD19C7"/>
    <w:rsid w:val="00AD39BD"/>
    <w:rsid w:val="00AD4468"/>
    <w:rsid w:val="00AD546C"/>
    <w:rsid w:val="00AD573C"/>
    <w:rsid w:val="00AD5B6B"/>
    <w:rsid w:val="00AD656A"/>
    <w:rsid w:val="00AD698D"/>
    <w:rsid w:val="00AD7FF4"/>
    <w:rsid w:val="00AE0C85"/>
    <w:rsid w:val="00AE0E31"/>
    <w:rsid w:val="00AE1358"/>
    <w:rsid w:val="00AE1644"/>
    <w:rsid w:val="00AE165D"/>
    <w:rsid w:val="00AE1922"/>
    <w:rsid w:val="00AE1D46"/>
    <w:rsid w:val="00AE20AA"/>
    <w:rsid w:val="00AE276B"/>
    <w:rsid w:val="00AE3783"/>
    <w:rsid w:val="00AE3DCE"/>
    <w:rsid w:val="00AE4A8F"/>
    <w:rsid w:val="00AE4C55"/>
    <w:rsid w:val="00AE597F"/>
    <w:rsid w:val="00AE5D45"/>
    <w:rsid w:val="00AE6887"/>
    <w:rsid w:val="00AE7B83"/>
    <w:rsid w:val="00AF051F"/>
    <w:rsid w:val="00AF0ABA"/>
    <w:rsid w:val="00AF14DA"/>
    <w:rsid w:val="00AF2052"/>
    <w:rsid w:val="00AF2507"/>
    <w:rsid w:val="00AF3FB0"/>
    <w:rsid w:val="00AF5197"/>
    <w:rsid w:val="00AF529D"/>
    <w:rsid w:val="00AF5EEB"/>
    <w:rsid w:val="00AF60D9"/>
    <w:rsid w:val="00AF65A9"/>
    <w:rsid w:val="00AF6DCB"/>
    <w:rsid w:val="00AF7169"/>
    <w:rsid w:val="00B067D1"/>
    <w:rsid w:val="00B07BB7"/>
    <w:rsid w:val="00B104F6"/>
    <w:rsid w:val="00B105EC"/>
    <w:rsid w:val="00B11186"/>
    <w:rsid w:val="00B12432"/>
    <w:rsid w:val="00B127C1"/>
    <w:rsid w:val="00B12D49"/>
    <w:rsid w:val="00B1323F"/>
    <w:rsid w:val="00B13532"/>
    <w:rsid w:val="00B14760"/>
    <w:rsid w:val="00B154D3"/>
    <w:rsid w:val="00B176D8"/>
    <w:rsid w:val="00B17AAF"/>
    <w:rsid w:val="00B201CB"/>
    <w:rsid w:val="00B20D37"/>
    <w:rsid w:val="00B21E8E"/>
    <w:rsid w:val="00B21F0D"/>
    <w:rsid w:val="00B229D7"/>
    <w:rsid w:val="00B23A7C"/>
    <w:rsid w:val="00B2459E"/>
    <w:rsid w:val="00B249CB"/>
    <w:rsid w:val="00B24A4A"/>
    <w:rsid w:val="00B24E1E"/>
    <w:rsid w:val="00B252DD"/>
    <w:rsid w:val="00B258D6"/>
    <w:rsid w:val="00B26490"/>
    <w:rsid w:val="00B265BB"/>
    <w:rsid w:val="00B268F3"/>
    <w:rsid w:val="00B26EFE"/>
    <w:rsid w:val="00B3128F"/>
    <w:rsid w:val="00B327EA"/>
    <w:rsid w:val="00B33480"/>
    <w:rsid w:val="00B3380E"/>
    <w:rsid w:val="00B34598"/>
    <w:rsid w:val="00B36563"/>
    <w:rsid w:val="00B36EE4"/>
    <w:rsid w:val="00B37032"/>
    <w:rsid w:val="00B374F4"/>
    <w:rsid w:val="00B3759E"/>
    <w:rsid w:val="00B378B8"/>
    <w:rsid w:val="00B37F86"/>
    <w:rsid w:val="00B40D5B"/>
    <w:rsid w:val="00B411EB"/>
    <w:rsid w:val="00B41757"/>
    <w:rsid w:val="00B41E5D"/>
    <w:rsid w:val="00B422B7"/>
    <w:rsid w:val="00B422E9"/>
    <w:rsid w:val="00B42FED"/>
    <w:rsid w:val="00B4432B"/>
    <w:rsid w:val="00B447D6"/>
    <w:rsid w:val="00B46B28"/>
    <w:rsid w:val="00B46EEF"/>
    <w:rsid w:val="00B4704C"/>
    <w:rsid w:val="00B47B38"/>
    <w:rsid w:val="00B51D49"/>
    <w:rsid w:val="00B52478"/>
    <w:rsid w:val="00B52CEA"/>
    <w:rsid w:val="00B5344F"/>
    <w:rsid w:val="00B53DAD"/>
    <w:rsid w:val="00B5549A"/>
    <w:rsid w:val="00B55612"/>
    <w:rsid w:val="00B559EB"/>
    <w:rsid w:val="00B56333"/>
    <w:rsid w:val="00B60221"/>
    <w:rsid w:val="00B60287"/>
    <w:rsid w:val="00B6058F"/>
    <w:rsid w:val="00B61C50"/>
    <w:rsid w:val="00B61E20"/>
    <w:rsid w:val="00B6273C"/>
    <w:rsid w:val="00B6283F"/>
    <w:rsid w:val="00B63E31"/>
    <w:rsid w:val="00B64172"/>
    <w:rsid w:val="00B643E0"/>
    <w:rsid w:val="00B64678"/>
    <w:rsid w:val="00B64B5A"/>
    <w:rsid w:val="00B661CB"/>
    <w:rsid w:val="00B6641A"/>
    <w:rsid w:val="00B667B5"/>
    <w:rsid w:val="00B67374"/>
    <w:rsid w:val="00B67638"/>
    <w:rsid w:val="00B6782E"/>
    <w:rsid w:val="00B67F0D"/>
    <w:rsid w:val="00B700CF"/>
    <w:rsid w:val="00B70373"/>
    <w:rsid w:val="00B7156D"/>
    <w:rsid w:val="00B71E36"/>
    <w:rsid w:val="00B73A4C"/>
    <w:rsid w:val="00B74025"/>
    <w:rsid w:val="00B74552"/>
    <w:rsid w:val="00B75226"/>
    <w:rsid w:val="00B753A5"/>
    <w:rsid w:val="00B759FE"/>
    <w:rsid w:val="00B769EF"/>
    <w:rsid w:val="00B76BE4"/>
    <w:rsid w:val="00B8122C"/>
    <w:rsid w:val="00B81D7E"/>
    <w:rsid w:val="00B833B9"/>
    <w:rsid w:val="00B84201"/>
    <w:rsid w:val="00B84DA5"/>
    <w:rsid w:val="00B852E6"/>
    <w:rsid w:val="00B85660"/>
    <w:rsid w:val="00B857C9"/>
    <w:rsid w:val="00B86429"/>
    <w:rsid w:val="00B8776A"/>
    <w:rsid w:val="00B904E7"/>
    <w:rsid w:val="00B91D3F"/>
    <w:rsid w:val="00B92EDC"/>
    <w:rsid w:val="00B9301E"/>
    <w:rsid w:val="00B935DD"/>
    <w:rsid w:val="00B93821"/>
    <w:rsid w:val="00B956E5"/>
    <w:rsid w:val="00B959E1"/>
    <w:rsid w:val="00B962C6"/>
    <w:rsid w:val="00B9638C"/>
    <w:rsid w:val="00B963B6"/>
    <w:rsid w:val="00B97061"/>
    <w:rsid w:val="00BA008F"/>
    <w:rsid w:val="00BA06B8"/>
    <w:rsid w:val="00BA0BEF"/>
    <w:rsid w:val="00BA146B"/>
    <w:rsid w:val="00BA2716"/>
    <w:rsid w:val="00BA2EA8"/>
    <w:rsid w:val="00BA32DC"/>
    <w:rsid w:val="00BA37FF"/>
    <w:rsid w:val="00BA4317"/>
    <w:rsid w:val="00BA54C9"/>
    <w:rsid w:val="00BA611A"/>
    <w:rsid w:val="00BA6FE6"/>
    <w:rsid w:val="00BA7FC9"/>
    <w:rsid w:val="00BB03DF"/>
    <w:rsid w:val="00BB0699"/>
    <w:rsid w:val="00BB0EB9"/>
    <w:rsid w:val="00BB0FCE"/>
    <w:rsid w:val="00BB14AF"/>
    <w:rsid w:val="00BB1E24"/>
    <w:rsid w:val="00BB2782"/>
    <w:rsid w:val="00BB2945"/>
    <w:rsid w:val="00BB3324"/>
    <w:rsid w:val="00BB3C0F"/>
    <w:rsid w:val="00BB41B1"/>
    <w:rsid w:val="00BB47F1"/>
    <w:rsid w:val="00BB4B50"/>
    <w:rsid w:val="00BB572B"/>
    <w:rsid w:val="00BB7726"/>
    <w:rsid w:val="00BC02A2"/>
    <w:rsid w:val="00BC05CB"/>
    <w:rsid w:val="00BC08FA"/>
    <w:rsid w:val="00BC1A52"/>
    <w:rsid w:val="00BC23AF"/>
    <w:rsid w:val="00BC2FF6"/>
    <w:rsid w:val="00BC309C"/>
    <w:rsid w:val="00BC482F"/>
    <w:rsid w:val="00BC4B41"/>
    <w:rsid w:val="00BC4B97"/>
    <w:rsid w:val="00BC61D2"/>
    <w:rsid w:val="00BC6BCF"/>
    <w:rsid w:val="00BC6D80"/>
    <w:rsid w:val="00BC6E10"/>
    <w:rsid w:val="00BC7F1C"/>
    <w:rsid w:val="00BD08BB"/>
    <w:rsid w:val="00BD0CD0"/>
    <w:rsid w:val="00BD12F4"/>
    <w:rsid w:val="00BD2FC7"/>
    <w:rsid w:val="00BD3093"/>
    <w:rsid w:val="00BD311D"/>
    <w:rsid w:val="00BD3492"/>
    <w:rsid w:val="00BD3A24"/>
    <w:rsid w:val="00BD4CF3"/>
    <w:rsid w:val="00BD50EB"/>
    <w:rsid w:val="00BD5C7B"/>
    <w:rsid w:val="00BD60E9"/>
    <w:rsid w:val="00BD665A"/>
    <w:rsid w:val="00BD6C75"/>
    <w:rsid w:val="00BD75AC"/>
    <w:rsid w:val="00BE0CE3"/>
    <w:rsid w:val="00BE0D0B"/>
    <w:rsid w:val="00BE18F2"/>
    <w:rsid w:val="00BE2A38"/>
    <w:rsid w:val="00BE2F90"/>
    <w:rsid w:val="00BE392B"/>
    <w:rsid w:val="00BE43F4"/>
    <w:rsid w:val="00BE462C"/>
    <w:rsid w:val="00BE483D"/>
    <w:rsid w:val="00BE4E0A"/>
    <w:rsid w:val="00BE5D9A"/>
    <w:rsid w:val="00BE6689"/>
    <w:rsid w:val="00BE67BD"/>
    <w:rsid w:val="00BE6880"/>
    <w:rsid w:val="00BE6B41"/>
    <w:rsid w:val="00BE72C0"/>
    <w:rsid w:val="00BF0FC2"/>
    <w:rsid w:val="00BF1371"/>
    <w:rsid w:val="00BF18C7"/>
    <w:rsid w:val="00BF20D9"/>
    <w:rsid w:val="00BF50CC"/>
    <w:rsid w:val="00BF529F"/>
    <w:rsid w:val="00BF68C5"/>
    <w:rsid w:val="00BF6F74"/>
    <w:rsid w:val="00C00415"/>
    <w:rsid w:val="00C014E3"/>
    <w:rsid w:val="00C01D4F"/>
    <w:rsid w:val="00C024EB"/>
    <w:rsid w:val="00C028AB"/>
    <w:rsid w:val="00C03FC8"/>
    <w:rsid w:val="00C04275"/>
    <w:rsid w:val="00C04F83"/>
    <w:rsid w:val="00C05739"/>
    <w:rsid w:val="00C0660F"/>
    <w:rsid w:val="00C07541"/>
    <w:rsid w:val="00C07BCA"/>
    <w:rsid w:val="00C10B09"/>
    <w:rsid w:val="00C11E55"/>
    <w:rsid w:val="00C11F5D"/>
    <w:rsid w:val="00C12216"/>
    <w:rsid w:val="00C132FB"/>
    <w:rsid w:val="00C136FE"/>
    <w:rsid w:val="00C13DA4"/>
    <w:rsid w:val="00C14229"/>
    <w:rsid w:val="00C15C62"/>
    <w:rsid w:val="00C1659D"/>
    <w:rsid w:val="00C16ED1"/>
    <w:rsid w:val="00C170B7"/>
    <w:rsid w:val="00C20454"/>
    <w:rsid w:val="00C217A2"/>
    <w:rsid w:val="00C21EC5"/>
    <w:rsid w:val="00C26C53"/>
    <w:rsid w:val="00C31BB5"/>
    <w:rsid w:val="00C322FA"/>
    <w:rsid w:val="00C33E7E"/>
    <w:rsid w:val="00C34962"/>
    <w:rsid w:val="00C34F55"/>
    <w:rsid w:val="00C354D0"/>
    <w:rsid w:val="00C35D12"/>
    <w:rsid w:val="00C35F9F"/>
    <w:rsid w:val="00C36032"/>
    <w:rsid w:val="00C375F6"/>
    <w:rsid w:val="00C37932"/>
    <w:rsid w:val="00C37F33"/>
    <w:rsid w:val="00C421B8"/>
    <w:rsid w:val="00C42F83"/>
    <w:rsid w:val="00C44B53"/>
    <w:rsid w:val="00C45497"/>
    <w:rsid w:val="00C462FD"/>
    <w:rsid w:val="00C46BC4"/>
    <w:rsid w:val="00C47BAD"/>
    <w:rsid w:val="00C47BF7"/>
    <w:rsid w:val="00C50C07"/>
    <w:rsid w:val="00C50D82"/>
    <w:rsid w:val="00C513FE"/>
    <w:rsid w:val="00C5204F"/>
    <w:rsid w:val="00C523A2"/>
    <w:rsid w:val="00C52E5D"/>
    <w:rsid w:val="00C52E77"/>
    <w:rsid w:val="00C53119"/>
    <w:rsid w:val="00C54552"/>
    <w:rsid w:val="00C5567C"/>
    <w:rsid w:val="00C55E43"/>
    <w:rsid w:val="00C55F70"/>
    <w:rsid w:val="00C56A02"/>
    <w:rsid w:val="00C60385"/>
    <w:rsid w:val="00C6070F"/>
    <w:rsid w:val="00C6171A"/>
    <w:rsid w:val="00C61C9A"/>
    <w:rsid w:val="00C6228B"/>
    <w:rsid w:val="00C62BBD"/>
    <w:rsid w:val="00C647D8"/>
    <w:rsid w:val="00C658D8"/>
    <w:rsid w:val="00C65E7D"/>
    <w:rsid w:val="00C665DB"/>
    <w:rsid w:val="00C66AE4"/>
    <w:rsid w:val="00C66B10"/>
    <w:rsid w:val="00C66D27"/>
    <w:rsid w:val="00C67EFE"/>
    <w:rsid w:val="00C7222D"/>
    <w:rsid w:val="00C72993"/>
    <w:rsid w:val="00C73903"/>
    <w:rsid w:val="00C73EB7"/>
    <w:rsid w:val="00C749E3"/>
    <w:rsid w:val="00C75114"/>
    <w:rsid w:val="00C76300"/>
    <w:rsid w:val="00C76FF2"/>
    <w:rsid w:val="00C772D7"/>
    <w:rsid w:val="00C77796"/>
    <w:rsid w:val="00C77EA2"/>
    <w:rsid w:val="00C80750"/>
    <w:rsid w:val="00C82048"/>
    <w:rsid w:val="00C821EF"/>
    <w:rsid w:val="00C8221B"/>
    <w:rsid w:val="00C822FF"/>
    <w:rsid w:val="00C823D9"/>
    <w:rsid w:val="00C83F30"/>
    <w:rsid w:val="00C84FD9"/>
    <w:rsid w:val="00C8552C"/>
    <w:rsid w:val="00C86E2F"/>
    <w:rsid w:val="00C878DE"/>
    <w:rsid w:val="00C9074B"/>
    <w:rsid w:val="00C91491"/>
    <w:rsid w:val="00C940AD"/>
    <w:rsid w:val="00C94BD4"/>
    <w:rsid w:val="00C95155"/>
    <w:rsid w:val="00C953D5"/>
    <w:rsid w:val="00C95A50"/>
    <w:rsid w:val="00C97707"/>
    <w:rsid w:val="00C97F00"/>
    <w:rsid w:val="00CA019A"/>
    <w:rsid w:val="00CA07B4"/>
    <w:rsid w:val="00CA08B4"/>
    <w:rsid w:val="00CA10C2"/>
    <w:rsid w:val="00CA2BE1"/>
    <w:rsid w:val="00CA3A08"/>
    <w:rsid w:val="00CA3AF2"/>
    <w:rsid w:val="00CA4497"/>
    <w:rsid w:val="00CA4B27"/>
    <w:rsid w:val="00CA4C5B"/>
    <w:rsid w:val="00CA541B"/>
    <w:rsid w:val="00CA5A6D"/>
    <w:rsid w:val="00CA6629"/>
    <w:rsid w:val="00CA7E57"/>
    <w:rsid w:val="00CA7EC9"/>
    <w:rsid w:val="00CB02DC"/>
    <w:rsid w:val="00CB0375"/>
    <w:rsid w:val="00CB1E34"/>
    <w:rsid w:val="00CB29B6"/>
    <w:rsid w:val="00CB59E4"/>
    <w:rsid w:val="00CB6538"/>
    <w:rsid w:val="00CC0D40"/>
    <w:rsid w:val="00CC1A71"/>
    <w:rsid w:val="00CC2063"/>
    <w:rsid w:val="00CC2ABE"/>
    <w:rsid w:val="00CC323D"/>
    <w:rsid w:val="00CC477E"/>
    <w:rsid w:val="00CC47CA"/>
    <w:rsid w:val="00CC4872"/>
    <w:rsid w:val="00CC4BF3"/>
    <w:rsid w:val="00CC4D47"/>
    <w:rsid w:val="00CC5CFC"/>
    <w:rsid w:val="00CC65EB"/>
    <w:rsid w:val="00CC76C3"/>
    <w:rsid w:val="00CD0779"/>
    <w:rsid w:val="00CD07DB"/>
    <w:rsid w:val="00CD0B71"/>
    <w:rsid w:val="00CD1654"/>
    <w:rsid w:val="00CD1828"/>
    <w:rsid w:val="00CD1FC2"/>
    <w:rsid w:val="00CD230A"/>
    <w:rsid w:val="00CD26E1"/>
    <w:rsid w:val="00CD2708"/>
    <w:rsid w:val="00CD36D3"/>
    <w:rsid w:val="00CD395D"/>
    <w:rsid w:val="00CD3FE4"/>
    <w:rsid w:val="00CD4F85"/>
    <w:rsid w:val="00CD561F"/>
    <w:rsid w:val="00CD686F"/>
    <w:rsid w:val="00CD6987"/>
    <w:rsid w:val="00CD74E0"/>
    <w:rsid w:val="00CD76E3"/>
    <w:rsid w:val="00CD772A"/>
    <w:rsid w:val="00CD7743"/>
    <w:rsid w:val="00CD77D7"/>
    <w:rsid w:val="00CD7C4E"/>
    <w:rsid w:val="00CE00F5"/>
    <w:rsid w:val="00CE03A3"/>
    <w:rsid w:val="00CE165F"/>
    <w:rsid w:val="00CE2B26"/>
    <w:rsid w:val="00CE3239"/>
    <w:rsid w:val="00CE4FC7"/>
    <w:rsid w:val="00CE6006"/>
    <w:rsid w:val="00CE6D9A"/>
    <w:rsid w:val="00CE7111"/>
    <w:rsid w:val="00CE7864"/>
    <w:rsid w:val="00CF0E50"/>
    <w:rsid w:val="00CF1480"/>
    <w:rsid w:val="00CF157F"/>
    <w:rsid w:val="00CF231B"/>
    <w:rsid w:val="00CF282E"/>
    <w:rsid w:val="00CF2C5C"/>
    <w:rsid w:val="00CF543A"/>
    <w:rsid w:val="00CF5631"/>
    <w:rsid w:val="00CF6AE9"/>
    <w:rsid w:val="00CF747E"/>
    <w:rsid w:val="00CF7765"/>
    <w:rsid w:val="00D010ED"/>
    <w:rsid w:val="00D0418A"/>
    <w:rsid w:val="00D065AB"/>
    <w:rsid w:val="00D06953"/>
    <w:rsid w:val="00D075C3"/>
    <w:rsid w:val="00D078F5"/>
    <w:rsid w:val="00D1111D"/>
    <w:rsid w:val="00D1121B"/>
    <w:rsid w:val="00D114F9"/>
    <w:rsid w:val="00D11877"/>
    <w:rsid w:val="00D1217D"/>
    <w:rsid w:val="00D12D30"/>
    <w:rsid w:val="00D13ABD"/>
    <w:rsid w:val="00D15C94"/>
    <w:rsid w:val="00D17588"/>
    <w:rsid w:val="00D1771A"/>
    <w:rsid w:val="00D17785"/>
    <w:rsid w:val="00D20872"/>
    <w:rsid w:val="00D209C9"/>
    <w:rsid w:val="00D20C13"/>
    <w:rsid w:val="00D20D13"/>
    <w:rsid w:val="00D211DA"/>
    <w:rsid w:val="00D213A5"/>
    <w:rsid w:val="00D21A98"/>
    <w:rsid w:val="00D22A62"/>
    <w:rsid w:val="00D22EE7"/>
    <w:rsid w:val="00D26070"/>
    <w:rsid w:val="00D26DEF"/>
    <w:rsid w:val="00D27A52"/>
    <w:rsid w:val="00D27D7A"/>
    <w:rsid w:val="00D30111"/>
    <w:rsid w:val="00D31C65"/>
    <w:rsid w:val="00D33358"/>
    <w:rsid w:val="00D337DD"/>
    <w:rsid w:val="00D35DA3"/>
    <w:rsid w:val="00D422FB"/>
    <w:rsid w:val="00D424E8"/>
    <w:rsid w:val="00D43B90"/>
    <w:rsid w:val="00D44349"/>
    <w:rsid w:val="00D4439F"/>
    <w:rsid w:val="00D4471B"/>
    <w:rsid w:val="00D453BC"/>
    <w:rsid w:val="00D45C88"/>
    <w:rsid w:val="00D47F5B"/>
    <w:rsid w:val="00D5069F"/>
    <w:rsid w:val="00D5072E"/>
    <w:rsid w:val="00D51357"/>
    <w:rsid w:val="00D51A33"/>
    <w:rsid w:val="00D52991"/>
    <w:rsid w:val="00D52EDA"/>
    <w:rsid w:val="00D5303F"/>
    <w:rsid w:val="00D544B4"/>
    <w:rsid w:val="00D5473D"/>
    <w:rsid w:val="00D54D3C"/>
    <w:rsid w:val="00D568CB"/>
    <w:rsid w:val="00D56AC1"/>
    <w:rsid w:val="00D5727F"/>
    <w:rsid w:val="00D5746A"/>
    <w:rsid w:val="00D57610"/>
    <w:rsid w:val="00D61420"/>
    <w:rsid w:val="00D6179C"/>
    <w:rsid w:val="00D64490"/>
    <w:rsid w:val="00D6460F"/>
    <w:rsid w:val="00D648B7"/>
    <w:rsid w:val="00D64A29"/>
    <w:rsid w:val="00D654D5"/>
    <w:rsid w:val="00D65A9F"/>
    <w:rsid w:val="00D66308"/>
    <w:rsid w:val="00D66998"/>
    <w:rsid w:val="00D66A38"/>
    <w:rsid w:val="00D66D3C"/>
    <w:rsid w:val="00D67D8C"/>
    <w:rsid w:val="00D70595"/>
    <w:rsid w:val="00D706C7"/>
    <w:rsid w:val="00D73390"/>
    <w:rsid w:val="00D73AA8"/>
    <w:rsid w:val="00D73E95"/>
    <w:rsid w:val="00D73F33"/>
    <w:rsid w:val="00D73FC2"/>
    <w:rsid w:val="00D74EC1"/>
    <w:rsid w:val="00D75590"/>
    <w:rsid w:val="00D757DC"/>
    <w:rsid w:val="00D7629D"/>
    <w:rsid w:val="00D77203"/>
    <w:rsid w:val="00D7751A"/>
    <w:rsid w:val="00D77D3B"/>
    <w:rsid w:val="00D81BFB"/>
    <w:rsid w:val="00D81E5D"/>
    <w:rsid w:val="00D8225A"/>
    <w:rsid w:val="00D82726"/>
    <w:rsid w:val="00D82B38"/>
    <w:rsid w:val="00D83937"/>
    <w:rsid w:val="00D83ADD"/>
    <w:rsid w:val="00D83D55"/>
    <w:rsid w:val="00D83EFA"/>
    <w:rsid w:val="00D84E2A"/>
    <w:rsid w:val="00D8572B"/>
    <w:rsid w:val="00D86408"/>
    <w:rsid w:val="00D869B4"/>
    <w:rsid w:val="00D86ABB"/>
    <w:rsid w:val="00D87C8B"/>
    <w:rsid w:val="00D907E8"/>
    <w:rsid w:val="00D90E9E"/>
    <w:rsid w:val="00D91CF0"/>
    <w:rsid w:val="00D92037"/>
    <w:rsid w:val="00D924B2"/>
    <w:rsid w:val="00D93A73"/>
    <w:rsid w:val="00D93EC7"/>
    <w:rsid w:val="00D94DE4"/>
    <w:rsid w:val="00D95808"/>
    <w:rsid w:val="00D95B94"/>
    <w:rsid w:val="00D96F2A"/>
    <w:rsid w:val="00D97DA5"/>
    <w:rsid w:val="00DA00A4"/>
    <w:rsid w:val="00DA0FBF"/>
    <w:rsid w:val="00DA1824"/>
    <w:rsid w:val="00DA296D"/>
    <w:rsid w:val="00DA2C5E"/>
    <w:rsid w:val="00DA3140"/>
    <w:rsid w:val="00DA31DD"/>
    <w:rsid w:val="00DA3725"/>
    <w:rsid w:val="00DA3EAB"/>
    <w:rsid w:val="00DA4636"/>
    <w:rsid w:val="00DA4C21"/>
    <w:rsid w:val="00DA4CE7"/>
    <w:rsid w:val="00DA4F93"/>
    <w:rsid w:val="00DA597B"/>
    <w:rsid w:val="00DA5AEE"/>
    <w:rsid w:val="00DA5B5A"/>
    <w:rsid w:val="00DA5CA0"/>
    <w:rsid w:val="00DA5DFA"/>
    <w:rsid w:val="00DA63D6"/>
    <w:rsid w:val="00DA6E12"/>
    <w:rsid w:val="00DA70EE"/>
    <w:rsid w:val="00DA712C"/>
    <w:rsid w:val="00DA712E"/>
    <w:rsid w:val="00DA7595"/>
    <w:rsid w:val="00DA79EA"/>
    <w:rsid w:val="00DA7BBD"/>
    <w:rsid w:val="00DB0BDF"/>
    <w:rsid w:val="00DB0D45"/>
    <w:rsid w:val="00DB1965"/>
    <w:rsid w:val="00DB2086"/>
    <w:rsid w:val="00DB236C"/>
    <w:rsid w:val="00DB3268"/>
    <w:rsid w:val="00DB3375"/>
    <w:rsid w:val="00DB3976"/>
    <w:rsid w:val="00DB397A"/>
    <w:rsid w:val="00DB3990"/>
    <w:rsid w:val="00DB3D1F"/>
    <w:rsid w:val="00DB4B9C"/>
    <w:rsid w:val="00DB4C7C"/>
    <w:rsid w:val="00DB4D22"/>
    <w:rsid w:val="00DB5240"/>
    <w:rsid w:val="00DB64D8"/>
    <w:rsid w:val="00DB6E81"/>
    <w:rsid w:val="00DB78C7"/>
    <w:rsid w:val="00DC14C6"/>
    <w:rsid w:val="00DC15CD"/>
    <w:rsid w:val="00DC16E9"/>
    <w:rsid w:val="00DC1F3C"/>
    <w:rsid w:val="00DC207C"/>
    <w:rsid w:val="00DC5AF1"/>
    <w:rsid w:val="00DC6313"/>
    <w:rsid w:val="00DC699D"/>
    <w:rsid w:val="00DC7C8E"/>
    <w:rsid w:val="00DD028B"/>
    <w:rsid w:val="00DD145B"/>
    <w:rsid w:val="00DD1477"/>
    <w:rsid w:val="00DD1BBF"/>
    <w:rsid w:val="00DD1E8C"/>
    <w:rsid w:val="00DD2706"/>
    <w:rsid w:val="00DD2727"/>
    <w:rsid w:val="00DD48DB"/>
    <w:rsid w:val="00DD4D5A"/>
    <w:rsid w:val="00DD74C7"/>
    <w:rsid w:val="00DE0352"/>
    <w:rsid w:val="00DE0491"/>
    <w:rsid w:val="00DE066F"/>
    <w:rsid w:val="00DE1477"/>
    <w:rsid w:val="00DE32EF"/>
    <w:rsid w:val="00DE331C"/>
    <w:rsid w:val="00DE56C5"/>
    <w:rsid w:val="00DE752A"/>
    <w:rsid w:val="00DE7625"/>
    <w:rsid w:val="00DF0AA6"/>
    <w:rsid w:val="00DF14FD"/>
    <w:rsid w:val="00DF30C0"/>
    <w:rsid w:val="00DF36CF"/>
    <w:rsid w:val="00DF4C0E"/>
    <w:rsid w:val="00DF5E86"/>
    <w:rsid w:val="00DF66D2"/>
    <w:rsid w:val="00DF7F67"/>
    <w:rsid w:val="00E009D3"/>
    <w:rsid w:val="00E019F8"/>
    <w:rsid w:val="00E03BCE"/>
    <w:rsid w:val="00E03F68"/>
    <w:rsid w:val="00E04E4A"/>
    <w:rsid w:val="00E05825"/>
    <w:rsid w:val="00E05BE5"/>
    <w:rsid w:val="00E0688A"/>
    <w:rsid w:val="00E109DA"/>
    <w:rsid w:val="00E115A3"/>
    <w:rsid w:val="00E12B5E"/>
    <w:rsid w:val="00E13865"/>
    <w:rsid w:val="00E13D46"/>
    <w:rsid w:val="00E142E0"/>
    <w:rsid w:val="00E152C6"/>
    <w:rsid w:val="00E16E1A"/>
    <w:rsid w:val="00E20453"/>
    <w:rsid w:val="00E207F2"/>
    <w:rsid w:val="00E20B52"/>
    <w:rsid w:val="00E2125E"/>
    <w:rsid w:val="00E240AA"/>
    <w:rsid w:val="00E24423"/>
    <w:rsid w:val="00E249DA"/>
    <w:rsid w:val="00E24BC6"/>
    <w:rsid w:val="00E254D7"/>
    <w:rsid w:val="00E259A2"/>
    <w:rsid w:val="00E26680"/>
    <w:rsid w:val="00E26F66"/>
    <w:rsid w:val="00E27363"/>
    <w:rsid w:val="00E27FCF"/>
    <w:rsid w:val="00E3061D"/>
    <w:rsid w:val="00E31526"/>
    <w:rsid w:val="00E3165A"/>
    <w:rsid w:val="00E324E1"/>
    <w:rsid w:val="00E32E6E"/>
    <w:rsid w:val="00E342CF"/>
    <w:rsid w:val="00E34A39"/>
    <w:rsid w:val="00E35235"/>
    <w:rsid w:val="00E35992"/>
    <w:rsid w:val="00E35D69"/>
    <w:rsid w:val="00E35D89"/>
    <w:rsid w:val="00E35FE1"/>
    <w:rsid w:val="00E40E47"/>
    <w:rsid w:val="00E42627"/>
    <w:rsid w:val="00E429BF"/>
    <w:rsid w:val="00E42D98"/>
    <w:rsid w:val="00E436E8"/>
    <w:rsid w:val="00E442D3"/>
    <w:rsid w:val="00E464D3"/>
    <w:rsid w:val="00E4752C"/>
    <w:rsid w:val="00E479DF"/>
    <w:rsid w:val="00E509DF"/>
    <w:rsid w:val="00E50BDA"/>
    <w:rsid w:val="00E523CE"/>
    <w:rsid w:val="00E5243B"/>
    <w:rsid w:val="00E53681"/>
    <w:rsid w:val="00E54345"/>
    <w:rsid w:val="00E54E8E"/>
    <w:rsid w:val="00E55235"/>
    <w:rsid w:val="00E5550C"/>
    <w:rsid w:val="00E56951"/>
    <w:rsid w:val="00E56C4A"/>
    <w:rsid w:val="00E56D4E"/>
    <w:rsid w:val="00E57896"/>
    <w:rsid w:val="00E61680"/>
    <w:rsid w:val="00E62796"/>
    <w:rsid w:val="00E64C3D"/>
    <w:rsid w:val="00E651F8"/>
    <w:rsid w:val="00E65B18"/>
    <w:rsid w:val="00E66218"/>
    <w:rsid w:val="00E66EE3"/>
    <w:rsid w:val="00E670E3"/>
    <w:rsid w:val="00E672A9"/>
    <w:rsid w:val="00E67477"/>
    <w:rsid w:val="00E67F33"/>
    <w:rsid w:val="00E7080D"/>
    <w:rsid w:val="00E709BA"/>
    <w:rsid w:val="00E70CA7"/>
    <w:rsid w:val="00E71004"/>
    <w:rsid w:val="00E71915"/>
    <w:rsid w:val="00E71FDE"/>
    <w:rsid w:val="00E7291F"/>
    <w:rsid w:val="00E72E27"/>
    <w:rsid w:val="00E73553"/>
    <w:rsid w:val="00E74B78"/>
    <w:rsid w:val="00E76324"/>
    <w:rsid w:val="00E7636E"/>
    <w:rsid w:val="00E76D6C"/>
    <w:rsid w:val="00E771F6"/>
    <w:rsid w:val="00E80CF8"/>
    <w:rsid w:val="00E80F3D"/>
    <w:rsid w:val="00E81ECA"/>
    <w:rsid w:val="00E820C8"/>
    <w:rsid w:val="00E841AA"/>
    <w:rsid w:val="00E84629"/>
    <w:rsid w:val="00E84E7F"/>
    <w:rsid w:val="00E85996"/>
    <w:rsid w:val="00E85C76"/>
    <w:rsid w:val="00E85FF8"/>
    <w:rsid w:val="00E866AC"/>
    <w:rsid w:val="00E8677B"/>
    <w:rsid w:val="00E86EDB"/>
    <w:rsid w:val="00E87B97"/>
    <w:rsid w:val="00E904FD"/>
    <w:rsid w:val="00E90613"/>
    <w:rsid w:val="00E90AD7"/>
    <w:rsid w:val="00E90B44"/>
    <w:rsid w:val="00E90F68"/>
    <w:rsid w:val="00E93019"/>
    <w:rsid w:val="00E93C64"/>
    <w:rsid w:val="00E94085"/>
    <w:rsid w:val="00E94679"/>
    <w:rsid w:val="00E94EFE"/>
    <w:rsid w:val="00E95268"/>
    <w:rsid w:val="00E95C85"/>
    <w:rsid w:val="00E9621C"/>
    <w:rsid w:val="00E97275"/>
    <w:rsid w:val="00EA2E17"/>
    <w:rsid w:val="00EA407C"/>
    <w:rsid w:val="00EA4A14"/>
    <w:rsid w:val="00EA664C"/>
    <w:rsid w:val="00EA6807"/>
    <w:rsid w:val="00EA6B24"/>
    <w:rsid w:val="00EB07C3"/>
    <w:rsid w:val="00EB09D4"/>
    <w:rsid w:val="00EB114B"/>
    <w:rsid w:val="00EB3167"/>
    <w:rsid w:val="00EB3DB8"/>
    <w:rsid w:val="00EB580A"/>
    <w:rsid w:val="00EB6487"/>
    <w:rsid w:val="00EB6B55"/>
    <w:rsid w:val="00EC1C37"/>
    <w:rsid w:val="00EC3433"/>
    <w:rsid w:val="00EC3618"/>
    <w:rsid w:val="00EC4A28"/>
    <w:rsid w:val="00EC6066"/>
    <w:rsid w:val="00EC6F0C"/>
    <w:rsid w:val="00EC76A8"/>
    <w:rsid w:val="00EC7A8A"/>
    <w:rsid w:val="00EC7F41"/>
    <w:rsid w:val="00ED030D"/>
    <w:rsid w:val="00ED170B"/>
    <w:rsid w:val="00ED1B8C"/>
    <w:rsid w:val="00ED2FE8"/>
    <w:rsid w:val="00ED3262"/>
    <w:rsid w:val="00ED37B2"/>
    <w:rsid w:val="00ED3A76"/>
    <w:rsid w:val="00ED5812"/>
    <w:rsid w:val="00ED610E"/>
    <w:rsid w:val="00ED613F"/>
    <w:rsid w:val="00ED6873"/>
    <w:rsid w:val="00ED7E30"/>
    <w:rsid w:val="00ED7E96"/>
    <w:rsid w:val="00ED7EE0"/>
    <w:rsid w:val="00EE0A84"/>
    <w:rsid w:val="00EE15E3"/>
    <w:rsid w:val="00EE231D"/>
    <w:rsid w:val="00EE3DE8"/>
    <w:rsid w:val="00EE4A7A"/>
    <w:rsid w:val="00EE5299"/>
    <w:rsid w:val="00EF0BF5"/>
    <w:rsid w:val="00EF1EE5"/>
    <w:rsid w:val="00EF22C6"/>
    <w:rsid w:val="00EF3013"/>
    <w:rsid w:val="00EF496F"/>
    <w:rsid w:val="00EF513A"/>
    <w:rsid w:val="00EF6146"/>
    <w:rsid w:val="00EF67E0"/>
    <w:rsid w:val="00F00B02"/>
    <w:rsid w:val="00F012E2"/>
    <w:rsid w:val="00F020B9"/>
    <w:rsid w:val="00F03A68"/>
    <w:rsid w:val="00F040C7"/>
    <w:rsid w:val="00F045C8"/>
    <w:rsid w:val="00F048D0"/>
    <w:rsid w:val="00F050F2"/>
    <w:rsid w:val="00F05A8F"/>
    <w:rsid w:val="00F05F67"/>
    <w:rsid w:val="00F07A56"/>
    <w:rsid w:val="00F10790"/>
    <w:rsid w:val="00F11501"/>
    <w:rsid w:val="00F11D0C"/>
    <w:rsid w:val="00F12FC5"/>
    <w:rsid w:val="00F13058"/>
    <w:rsid w:val="00F1310C"/>
    <w:rsid w:val="00F13CB0"/>
    <w:rsid w:val="00F13DE3"/>
    <w:rsid w:val="00F1400C"/>
    <w:rsid w:val="00F147BC"/>
    <w:rsid w:val="00F15226"/>
    <w:rsid w:val="00F15358"/>
    <w:rsid w:val="00F15BC1"/>
    <w:rsid w:val="00F1633B"/>
    <w:rsid w:val="00F17509"/>
    <w:rsid w:val="00F17863"/>
    <w:rsid w:val="00F2043C"/>
    <w:rsid w:val="00F21924"/>
    <w:rsid w:val="00F21A9D"/>
    <w:rsid w:val="00F21AB2"/>
    <w:rsid w:val="00F22107"/>
    <w:rsid w:val="00F24A54"/>
    <w:rsid w:val="00F24D88"/>
    <w:rsid w:val="00F2513C"/>
    <w:rsid w:val="00F2632A"/>
    <w:rsid w:val="00F27604"/>
    <w:rsid w:val="00F27654"/>
    <w:rsid w:val="00F27A70"/>
    <w:rsid w:val="00F300A5"/>
    <w:rsid w:val="00F32C76"/>
    <w:rsid w:val="00F331BB"/>
    <w:rsid w:val="00F33387"/>
    <w:rsid w:val="00F33726"/>
    <w:rsid w:val="00F3446B"/>
    <w:rsid w:val="00F34C37"/>
    <w:rsid w:val="00F35262"/>
    <w:rsid w:val="00F3672A"/>
    <w:rsid w:val="00F36EFC"/>
    <w:rsid w:val="00F4056B"/>
    <w:rsid w:val="00F42B58"/>
    <w:rsid w:val="00F43301"/>
    <w:rsid w:val="00F4345C"/>
    <w:rsid w:val="00F4359A"/>
    <w:rsid w:val="00F43B6F"/>
    <w:rsid w:val="00F440D3"/>
    <w:rsid w:val="00F443B9"/>
    <w:rsid w:val="00F450D0"/>
    <w:rsid w:val="00F452B9"/>
    <w:rsid w:val="00F453A3"/>
    <w:rsid w:val="00F4546E"/>
    <w:rsid w:val="00F465B9"/>
    <w:rsid w:val="00F46A1A"/>
    <w:rsid w:val="00F474E3"/>
    <w:rsid w:val="00F47605"/>
    <w:rsid w:val="00F5049E"/>
    <w:rsid w:val="00F50963"/>
    <w:rsid w:val="00F50B49"/>
    <w:rsid w:val="00F51186"/>
    <w:rsid w:val="00F5151E"/>
    <w:rsid w:val="00F5197D"/>
    <w:rsid w:val="00F5227E"/>
    <w:rsid w:val="00F5374B"/>
    <w:rsid w:val="00F55601"/>
    <w:rsid w:val="00F5572D"/>
    <w:rsid w:val="00F558AD"/>
    <w:rsid w:val="00F5651C"/>
    <w:rsid w:val="00F5770F"/>
    <w:rsid w:val="00F57B78"/>
    <w:rsid w:val="00F605C6"/>
    <w:rsid w:val="00F618A6"/>
    <w:rsid w:val="00F62B94"/>
    <w:rsid w:val="00F62E83"/>
    <w:rsid w:val="00F633AD"/>
    <w:rsid w:val="00F63F7A"/>
    <w:rsid w:val="00F64990"/>
    <w:rsid w:val="00F64C52"/>
    <w:rsid w:val="00F656C8"/>
    <w:rsid w:val="00F678B5"/>
    <w:rsid w:val="00F7019F"/>
    <w:rsid w:val="00F71831"/>
    <w:rsid w:val="00F71D0E"/>
    <w:rsid w:val="00F7324A"/>
    <w:rsid w:val="00F73B90"/>
    <w:rsid w:val="00F73D66"/>
    <w:rsid w:val="00F74149"/>
    <w:rsid w:val="00F75EAD"/>
    <w:rsid w:val="00F76342"/>
    <w:rsid w:val="00F76BE2"/>
    <w:rsid w:val="00F76C03"/>
    <w:rsid w:val="00F815B1"/>
    <w:rsid w:val="00F826B0"/>
    <w:rsid w:val="00F828E3"/>
    <w:rsid w:val="00F83D4C"/>
    <w:rsid w:val="00F84E4C"/>
    <w:rsid w:val="00F84E79"/>
    <w:rsid w:val="00F8668F"/>
    <w:rsid w:val="00F86992"/>
    <w:rsid w:val="00F87C84"/>
    <w:rsid w:val="00F87FFC"/>
    <w:rsid w:val="00F90C47"/>
    <w:rsid w:val="00F90F25"/>
    <w:rsid w:val="00F9168E"/>
    <w:rsid w:val="00F917D6"/>
    <w:rsid w:val="00F92530"/>
    <w:rsid w:val="00F9418E"/>
    <w:rsid w:val="00F944E4"/>
    <w:rsid w:val="00F9465B"/>
    <w:rsid w:val="00F95F24"/>
    <w:rsid w:val="00F9679C"/>
    <w:rsid w:val="00F96E35"/>
    <w:rsid w:val="00F97373"/>
    <w:rsid w:val="00F975F9"/>
    <w:rsid w:val="00FA0BDA"/>
    <w:rsid w:val="00FA1671"/>
    <w:rsid w:val="00FA24D9"/>
    <w:rsid w:val="00FA280A"/>
    <w:rsid w:val="00FA285E"/>
    <w:rsid w:val="00FA2B44"/>
    <w:rsid w:val="00FA2F9F"/>
    <w:rsid w:val="00FA3EAE"/>
    <w:rsid w:val="00FA514E"/>
    <w:rsid w:val="00FA51CC"/>
    <w:rsid w:val="00FA652F"/>
    <w:rsid w:val="00FA6689"/>
    <w:rsid w:val="00FA7AC6"/>
    <w:rsid w:val="00FB058B"/>
    <w:rsid w:val="00FB0EAD"/>
    <w:rsid w:val="00FB1722"/>
    <w:rsid w:val="00FB183D"/>
    <w:rsid w:val="00FB1CAD"/>
    <w:rsid w:val="00FB224C"/>
    <w:rsid w:val="00FB2D3C"/>
    <w:rsid w:val="00FB2E31"/>
    <w:rsid w:val="00FB3431"/>
    <w:rsid w:val="00FB3C6E"/>
    <w:rsid w:val="00FB5D9E"/>
    <w:rsid w:val="00FB6D5A"/>
    <w:rsid w:val="00FB736C"/>
    <w:rsid w:val="00FB7D0E"/>
    <w:rsid w:val="00FC00A4"/>
    <w:rsid w:val="00FC06F4"/>
    <w:rsid w:val="00FC0DC4"/>
    <w:rsid w:val="00FC10B6"/>
    <w:rsid w:val="00FC268E"/>
    <w:rsid w:val="00FC295C"/>
    <w:rsid w:val="00FC3DFD"/>
    <w:rsid w:val="00FC44B7"/>
    <w:rsid w:val="00FC44EF"/>
    <w:rsid w:val="00FC4D58"/>
    <w:rsid w:val="00FC6A1F"/>
    <w:rsid w:val="00FD028A"/>
    <w:rsid w:val="00FD0A18"/>
    <w:rsid w:val="00FD2A48"/>
    <w:rsid w:val="00FD36F4"/>
    <w:rsid w:val="00FD3A53"/>
    <w:rsid w:val="00FD3B73"/>
    <w:rsid w:val="00FD3BCF"/>
    <w:rsid w:val="00FD45EA"/>
    <w:rsid w:val="00FD4FE1"/>
    <w:rsid w:val="00FD66A1"/>
    <w:rsid w:val="00FD6CE9"/>
    <w:rsid w:val="00FE0293"/>
    <w:rsid w:val="00FE05CB"/>
    <w:rsid w:val="00FE0CF4"/>
    <w:rsid w:val="00FE1606"/>
    <w:rsid w:val="00FE17D2"/>
    <w:rsid w:val="00FE4049"/>
    <w:rsid w:val="00FE48EB"/>
    <w:rsid w:val="00FE4AA3"/>
    <w:rsid w:val="00FE4C0A"/>
    <w:rsid w:val="00FF07FC"/>
    <w:rsid w:val="00FF0D6C"/>
    <w:rsid w:val="00FF1239"/>
    <w:rsid w:val="00FF12B7"/>
    <w:rsid w:val="00FF1461"/>
    <w:rsid w:val="00FF14E8"/>
    <w:rsid w:val="00FF28B1"/>
    <w:rsid w:val="00FF330D"/>
    <w:rsid w:val="00FF3B40"/>
    <w:rsid w:val="00FF4BE2"/>
    <w:rsid w:val="00FF4C30"/>
    <w:rsid w:val="00FF4F39"/>
    <w:rsid w:val="00FF57F5"/>
    <w:rsid w:val="00FF5B8A"/>
    <w:rsid w:val="00FF77AE"/>
    <w:rsid w:val="00FF7C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133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656"/>
    <w:rPr>
      <w:sz w:val="24"/>
      <w:szCs w:val="24"/>
    </w:rPr>
  </w:style>
  <w:style w:type="paragraph" w:styleId="Naslov1">
    <w:name w:val="heading 1"/>
    <w:basedOn w:val="Normal"/>
    <w:next w:val="Normal"/>
    <w:link w:val="Naslov1Char"/>
    <w:uiPriority w:val="99"/>
    <w:qFormat/>
    <w:rsid w:val="009F73C1"/>
    <w:pPr>
      <w:keepNext/>
      <w:tabs>
        <w:tab w:val="left" w:pos="567"/>
      </w:tabs>
      <w:jc w:val="center"/>
      <w:outlineLvl w:val="0"/>
    </w:pPr>
    <w:rPr>
      <w:rFonts w:ascii="Cambria" w:hAnsi="Cambria"/>
      <w:b/>
      <w:bCs/>
      <w:kern w:val="32"/>
      <w:sz w:val="32"/>
      <w:szCs w:val="32"/>
      <w:lang w:val="x-none" w:eastAsia="x-none"/>
    </w:rPr>
  </w:style>
  <w:style w:type="paragraph" w:styleId="Naslov2">
    <w:name w:val="heading 2"/>
    <w:basedOn w:val="Normal"/>
    <w:next w:val="Normal"/>
    <w:link w:val="Naslov2Char"/>
    <w:qFormat/>
    <w:rsid w:val="009F73C1"/>
    <w:pPr>
      <w:keepNext/>
      <w:numPr>
        <w:ilvl w:val="1"/>
        <w:numId w:val="2"/>
      </w:numPr>
      <w:spacing w:after="360"/>
      <w:outlineLvl w:val="1"/>
    </w:pPr>
    <w:rPr>
      <w:b/>
      <w:bCs/>
      <w:lang w:val="en-GB" w:eastAsia="x-none"/>
    </w:rPr>
  </w:style>
  <w:style w:type="paragraph" w:styleId="Naslov3">
    <w:name w:val="heading 3"/>
    <w:basedOn w:val="Normal"/>
    <w:next w:val="Normal"/>
    <w:link w:val="Naslov3Char"/>
    <w:qFormat/>
    <w:rsid w:val="009F73C1"/>
    <w:pPr>
      <w:keepNext/>
      <w:outlineLvl w:val="2"/>
    </w:pPr>
    <w:rPr>
      <w:rFonts w:ascii="Cambria" w:hAnsi="Cambria"/>
      <w:b/>
      <w:bCs/>
      <w:sz w:val="26"/>
      <w:szCs w:val="26"/>
      <w:lang w:val="x-none" w:eastAsia="x-none"/>
    </w:rPr>
  </w:style>
  <w:style w:type="paragraph" w:styleId="Naslov4">
    <w:name w:val="heading 4"/>
    <w:basedOn w:val="Normal"/>
    <w:next w:val="Normal"/>
    <w:link w:val="Naslov4Char"/>
    <w:qFormat/>
    <w:rsid w:val="009F73C1"/>
    <w:pPr>
      <w:keepNext/>
      <w:ind w:firstLine="708"/>
      <w:outlineLvl w:val="3"/>
    </w:pPr>
    <w:rPr>
      <w:rFonts w:ascii="Calibri" w:hAnsi="Calibri"/>
      <w:b/>
      <w:bCs/>
      <w:sz w:val="28"/>
      <w:szCs w:val="28"/>
      <w:lang w:val="x-none" w:eastAsia="x-none"/>
    </w:rPr>
  </w:style>
  <w:style w:type="paragraph" w:styleId="Naslov5">
    <w:name w:val="heading 5"/>
    <w:basedOn w:val="Normal"/>
    <w:next w:val="Normal"/>
    <w:link w:val="Naslov5Char"/>
    <w:uiPriority w:val="99"/>
    <w:qFormat/>
    <w:rsid w:val="009F73C1"/>
    <w:pPr>
      <w:keepNext/>
      <w:outlineLvl w:val="4"/>
    </w:pPr>
    <w:rPr>
      <w:rFonts w:ascii="Calibri" w:hAnsi="Calibri"/>
      <w:b/>
      <w:bCs/>
      <w:i/>
      <w:iCs/>
      <w:sz w:val="26"/>
      <w:szCs w:val="26"/>
      <w:lang w:val="x-none" w:eastAsia="x-none"/>
    </w:rPr>
  </w:style>
  <w:style w:type="paragraph" w:styleId="Naslov6">
    <w:name w:val="heading 6"/>
    <w:basedOn w:val="Normal"/>
    <w:next w:val="Normal"/>
    <w:link w:val="Naslov6Char"/>
    <w:uiPriority w:val="99"/>
    <w:qFormat/>
    <w:rsid w:val="009F73C1"/>
    <w:pPr>
      <w:keepNext/>
      <w:numPr>
        <w:numId w:val="1"/>
      </w:numPr>
      <w:outlineLvl w:val="5"/>
    </w:pPr>
    <w:rPr>
      <w:b/>
      <w:bCs/>
      <w:lang w:val="x-none" w:eastAsia="x-none"/>
    </w:rPr>
  </w:style>
  <w:style w:type="paragraph" w:styleId="Naslov7">
    <w:name w:val="heading 7"/>
    <w:basedOn w:val="Normal"/>
    <w:next w:val="Normal"/>
    <w:link w:val="Naslov7Char"/>
    <w:uiPriority w:val="99"/>
    <w:qFormat/>
    <w:rsid w:val="009F73C1"/>
    <w:pPr>
      <w:keepNext/>
      <w:outlineLvl w:val="6"/>
    </w:pPr>
    <w:rPr>
      <w:rFonts w:ascii="Calibri" w:hAnsi="Calibri"/>
      <w:lang w:val="x-none" w:eastAsia="x-none"/>
    </w:rPr>
  </w:style>
  <w:style w:type="paragraph" w:styleId="Naslov8">
    <w:name w:val="heading 8"/>
    <w:basedOn w:val="Normal"/>
    <w:next w:val="Normal"/>
    <w:link w:val="Naslov8Char"/>
    <w:uiPriority w:val="9"/>
    <w:qFormat/>
    <w:rsid w:val="009F73C1"/>
    <w:pPr>
      <w:keepNext/>
      <w:outlineLvl w:val="7"/>
    </w:pPr>
    <w:rPr>
      <w:rFonts w:ascii="Calibri" w:hAnsi="Calibri"/>
      <w:i/>
      <w:iCs/>
      <w:lang w:val="x-none" w:eastAsia="x-none"/>
    </w:rPr>
  </w:style>
  <w:style w:type="paragraph" w:styleId="Naslov9">
    <w:name w:val="heading 9"/>
    <w:basedOn w:val="Normal"/>
    <w:next w:val="Normal"/>
    <w:link w:val="Naslov9Char"/>
    <w:uiPriority w:val="99"/>
    <w:qFormat/>
    <w:rsid w:val="009F73C1"/>
    <w:pPr>
      <w:keepNext/>
      <w:outlineLvl w:val="8"/>
    </w:pPr>
    <w:rPr>
      <w:rFonts w:ascii="Cambria" w:hAnsi="Cambria"/>
      <w:sz w:val="20"/>
      <w:szCs w:val="20"/>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9"/>
    <w:locked/>
    <w:rsid w:val="00627749"/>
    <w:rPr>
      <w:rFonts w:ascii="Cambria" w:hAnsi="Cambria" w:cs="Cambria"/>
      <w:b/>
      <w:bCs/>
      <w:kern w:val="32"/>
      <w:sz w:val="32"/>
      <w:szCs w:val="32"/>
    </w:rPr>
  </w:style>
  <w:style w:type="character" w:customStyle="1" w:styleId="Naslov2Char">
    <w:name w:val="Naslov 2 Char"/>
    <w:link w:val="Naslov2"/>
    <w:locked/>
    <w:rsid w:val="0078565C"/>
    <w:rPr>
      <w:b/>
      <w:bCs/>
      <w:sz w:val="24"/>
      <w:szCs w:val="24"/>
      <w:lang w:val="en-GB" w:eastAsia="x-none"/>
    </w:rPr>
  </w:style>
  <w:style w:type="character" w:customStyle="1" w:styleId="Naslov3Char">
    <w:name w:val="Naslov 3 Char"/>
    <w:link w:val="Naslov3"/>
    <w:locked/>
    <w:rsid w:val="00627749"/>
    <w:rPr>
      <w:rFonts w:ascii="Cambria" w:hAnsi="Cambria" w:cs="Cambria"/>
      <w:b/>
      <w:bCs/>
      <w:sz w:val="26"/>
      <w:szCs w:val="26"/>
    </w:rPr>
  </w:style>
  <w:style w:type="character" w:customStyle="1" w:styleId="Naslov4Char">
    <w:name w:val="Naslov 4 Char"/>
    <w:link w:val="Naslov4"/>
    <w:locked/>
    <w:rsid w:val="00627749"/>
    <w:rPr>
      <w:rFonts w:ascii="Calibri" w:hAnsi="Calibri" w:cs="Calibri"/>
      <w:b/>
      <w:bCs/>
      <w:sz w:val="28"/>
      <w:szCs w:val="28"/>
    </w:rPr>
  </w:style>
  <w:style w:type="character" w:customStyle="1" w:styleId="Naslov5Char">
    <w:name w:val="Naslov 5 Char"/>
    <w:link w:val="Naslov5"/>
    <w:uiPriority w:val="99"/>
    <w:semiHidden/>
    <w:locked/>
    <w:rsid w:val="00627749"/>
    <w:rPr>
      <w:rFonts w:ascii="Calibri" w:hAnsi="Calibri" w:cs="Calibri"/>
      <w:b/>
      <w:bCs/>
      <w:i/>
      <w:iCs/>
      <w:sz w:val="26"/>
      <w:szCs w:val="26"/>
    </w:rPr>
  </w:style>
  <w:style w:type="character" w:customStyle="1" w:styleId="Naslov6Char">
    <w:name w:val="Naslov 6 Char"/>
    <w:link w:val="Naslov6"/>
    <w:uiPriority w:val="99"/>
    <w:locked/>
    <w:rsid w:val="00627749"/>
    <w:rPr>
      <w:b/>
      <w:bCs/>
      <w:sz w:val="24"/>
      <w:szCs w:val="24"/>
      <w:lang w:val="x-none" w:eastAsia="x-none"/>
    </w:rPr>
  </w:style>
  <w:style w:type="character" w:customStyle="1" w:styleId="Naslov7Char">
    <w:name w:val="Naslov 7 Char"/>
    <w:link w:val="Naslov7"/>
    <w:uiPriority w:val="99"/>
    <w:semiHidden/>
    <w:locked/>
    <w:rsid w:val="00627749"/>
    <w:rPr>
      <w:rFonts w:ascii="Calibri" w:hAnsi="Calibri" w:cs="Calibri"/>
      <w:sz w:val="24"/>
      <w:szCs w:val="24"/>
    </w:rPr>
  </w:style>
  <w:style w:type="character" w:customStyle="1" w:styleId="Naslov8Char">
    <w:name w:val="Naslov 8 Char"/>
    <w:link w:val="Naslov8"/>
    <w:uiPriority w:val="9"/>
    <w:semiHidden/>
    <w:locked/>
    <w:rsid w:val="00627749"/>
    <w:rPr>
      <w:rFonts w:ascii="Calibri" w:hAnsi="Calibri" w:cs="Calibri"/>
      <w:i/>
      <w:iCs/>
      <w:sz w:val="24"/>
      <w:szCs w:val="24"/>
    </w:rPr>
  </w:style>
  <w:style w:type="character" w:customStyle="1" w:styleId="Naslov9Char">
    <w:name w:val="Naslov 9 Char"/>
    <w:link w:val="Naslov9"/>
    <w:uiPriority w:val="99"/>
    <w:semiHidden/>
    <w:locked/>
    <w:rsid w:val="00627749"/>
    <w:rPr>
      <w:rFonts w:ascii="Cambria" w:hAnsi="Cambria" w:cs="Cambria"/>
    </w:rPr>
  </w:style>
  <w:style w:type="paragraph" w:styleId="Uvuenotijeloteksta">
    <w:name w:val="Body Text Indent"/>
    <w:basedOn w:val="Normal"/>
    <w:link w:val="UvuenotijelotekstaChar"/>
    <w:uiPriority w:val="99"/>
    <w:rsid w:val="009F73C1"/>
    <w:pPr>
      <w:ind w:left="708"/>
    </w:pPr>
    <w:rPr>
      <w:lang w:val="x-none" w:eastAsia="x-none"/>
    </w:rPr>
  </w:style>
  <w:style w:type="character" w:customStyle="1" w:styleId="UvuenotijelotekstaChar">
    <w:name w:val="Uvučeno tijelo teksta Char"/>
    <w:link w:val="Uvuenotijeloteksta"/>
    <w:uiPriority w:val="99"/>
    <w:locked/>
    <w:rsid w:val="00627749"/>
    <w:rPr>
      <w:sz w:val="24"/>
      <w:szCs w:val="24"/>
    </w:rPr>
  </w:style>
  <w:style w:type="paragraph" w:styleId="Naslov">
    <w:name w:val="Title"/>
    <w:basedOn w:val="Normal"/>
    <w:link w:val="NaslovChar"/>
    <w:qFormat/>
    <w:rsid w:val="009F73C1"/>
    <w:pPr>
      <w:jc w:val="center"/>
    </w:pPr>
    <w:rPr>
      <w:rFonts w:ascii="Cambria" w:hAnsi="Cambria"/>
      <w:b/>
      <w:bCs/>
      <w:kern w:val="28"/>
      <w:sz w:val="32"/>
      <w:szCs w:val="32"/>
      <w:lang w:val="x-none" w:eastAsia="x-none"/>
    </w:rPr>
  </w:style>
  <w:style w:type="character" w:customStyle="1" w:styleId="NaslovChar">
    <w:name w:val="Naslov Char"/>
    <w:link w:val="Naslov"/>
    <w:locked/>
    <w:rsid w:val="00627749"/>
    <w:rPr>
      <w:rFonts w:ascii="Cambria" w:hAnsi="Cambria" w:cs="Cambria"/>
      <w:b/>
      <w:bCs/>
      <w:kern w:val="28"/>
      <w:sz w:val="32"/>
      <w:szCs w:val="32"/>
    </w:rPr>
  </w:style>
  <w:style w:type="paragraph" w:styleId="Podnaslov">
    <w:name w:val="Subtitle"/>
    <w:basedOn w:val="Normal"/>
    <w:link w:val="PodnaslovChar"/>
    <w:qFormat/>
    <w:rsid w:val="009F73C1"/>
    <w:pPr>
      <w:jc w:val="center"/>
    </w:pPr>
    <w:rPr>
      <w:rFonts w:ascii="Cambria" w:hAnsi="Cambria"/>
      <w:lang w:val="x-none" w:eastAsia="x-none"/>
    </w:rPr>
  </w:style>
  <w:style w:type="character" w:customStyle="1" w:styleId="PodnaslovChar">
    <w:name w:val="Podnaslov Char"/>
    <w:link w:val="Podnaslov"/>
    <w:locked/>
    <w:rsid w:val="00627749"/>
    <w:rPr>
      <w:rFonts w:ascii="Cambria" w:hAnsi="Cambria" w:cs="Cambria"/>
      <w:sz w:val="24"/>
      <w:szCs w:val="24"/>
    </w:rPr>
  </w:style>
  <w:style w:type="character" w:styleId="Hiperveza">
    <w:name w:val="Hyperlink"/>
    <w:uiPriority w:val="99"/>
    <w:rsid w:val="009F73C1"/>
    <w:rPr>
      <w:color w:val="0000FF"/>
      <w:u w:val="single"/>
    </w:rPr>
  </w:style>
  <w:style w:type="character" w:styleId="SlijeenaHiperveza">
    <w:name w:val="FollowedHyperlink"/>
    <w:uiPriority w:val="99"/>
    <w:rsid w:val="009F73C1"/>
    <w:rPr>
      <w:color w:val="800080"/>
      <w:u w:val="single"/>
    </w:rPr>
  </w:style>
  <w:style w:type="paragraph" w:styleId="Tijeloteksta-uvlaka2">
    <w:name w:val="Body Text Indent 2"/>
    <w:aliases w:val="uvlaka 2"/>
    <w:basedOn w:val="Normal"/>
    <w:link w:val="Tijeloteksta-uvlaka2Char"/>
    <w:uiPriority w:val="99"/>
    <w:rsid w:val="009F73C1"/>
    <w:pPr>
      <w:ind w:left="539" w:firstLine="1"/>
      <w:jc w:val="both"/>
    </w:pPr>
    <w:rPr>
      <w:lang w:val="x-none" w:eastAsia="x-none"/>
    </w:rPr>
  </w:style>
  <w:style w:type="character" w:customStyle="1" w:styleId="Tijeloteksta-uvlaka2Char">
    <w:name w:val="Tijelo teksta - uvlaka 2 Char"/>
    <w:aliases w:val="uvlaka 2 Char"/>
    <w:link w:val="Tijeloteksta-uvlaka2"/>
    <w:uiPriority w:val="99"/>
    <w:semiHidden/>
    <w:locked/>
    <w:rsid w:val="00627749"/>
    <w:rPr>
      <w:sz w:val="24"/>
      <w:szCs w:val="24"/>
    </w:rPr>
  </w:style>
  <w:style w:type="paragraph" w:styleId="Tijeloteksta-uvlaka3">
    <w:name w:val="Body Text Indent 3"/>
    <w:aliases w:val="uvlaka 3"/>
    <w:basedOn w:val="Normal"/>
    <w:link w:val="Tijeloteksta-uvlaka3Char"/>
    <w:uiPriority w:val="99"/>
    <w:rsid w:val="009F73C1"/>
    <w:pPr>
      <w:ind w:left="360"/>
      <w:jc w:val="both"/>
    </w:pPr>
    <w:rPr>
      <w:sz w:val="16"/>
      <w:szCs w:val="16"/>
      <w:lang w:val="x-none" w:eastAsia="x-none"/>
    </w:rPr>
  </w:style>
  <w:style w:type="character" w:customStyle="1" w:styleId="Tijeloteksta-uvlaka3Char">
    <w:name w:val="Tijelo teksta - uvlaka 3 Char"/>
    <w:aliases w:val="uvlaka 3 Char"/>
    <w:link w:val="Tijeloteksta-uvlaka3"/>
    <w:uiPriority w:val="99"/>
    <w:semiHidden/>
    <w:locked/>
    <w:rsid w:val="00627749"/>
    <w:rPr>
      <w:sz w:val="16"/>
      <w:szCs w:val="16"/>
    </w:rPr>
  </w:style>
  <w:style w:type="paragraph" w:customStyle="1" w:styleId="Stil1">
    <w:name w:val="Stil1"/>
    <w:basedOn w:val="Normal"/>
    <w:rsid w:val="009F73C1"/>
    <w:rPr>
      <w:rFonts w:ascii="Arial" w:hAnsi="Arial" w:cs="Arial"/>
    </w:rPr>
  </w:style>
  <w:style w:type="paragraph" w:styleId="Tijeloteksta2">
    <w:name w:val="Body Text 2"/>
    <w:basedOn w:val="Normal"/>
    <w:link w:val="Tijeloteksta2Char"/>
    <w:rsid w:val="009F73C1"/>
    <w:pPr>
      <w:spacing w:after="120" w:line="480" w:lineRule="auto"/>
    </w:pPr>
    <w:rPr>
      <w:lang w:val="x-none" w:eastAsia="x-none"/>
    </w:rPr>
  </w:style>
  <w:style w:type="character" w:customStyle="1" w:styleId="Tijeloteksta2Char">
    <w:name w:val="Tijelo teksta 2 Char"/>
    <w:link w:val="Tijeloteksta2"/>
    <w:locked/>
    <w:rsid w:val="00627749"/>
    <w:rPr>
      <w:sz w:val="24"/>
      <w:szCs w:val="24"/>
    </w:rPr>
  </w:style>
  <w:style w:type="paragraph" w:styleId="Tijeloteksta">
    <w:name w:val="Body Text"/>
    <w:aliases w:val="  uvlaka 2, uvlaka 3,Body Text Indent 31,Body Text Indent 311,Body Text Indent 3111"/>
    <w:basedOn w:val="Normal"/>
    <w:link w:val="TijelotekstaChar"/>
    <w:rsid w:val="009F73C1"/>
    <w:rPr>
      <w:lang w:val="x-none" w:eastAsia="x-none"/>
    </w:rPr>
  </w:style>
  <w:style w:type="character" w:customStyle="1" w:styleId="TijelotekstaChar">
    <w:name w:val="Tijelo teksta Char"/>
    <w:aliases w:val="  uvlaka 2 Char, uvlaka 3 Char,Body Text Indent 31 Char,Body Text Indent 311 Char,Body Text Indent 3111 Char"/>
    <w:link w:val="Tijeloteksta"/>
    <w:locked/>
    <w:rsid w:val="00627749"/>
    <w:rPr>
      <w:sz w:val="24"/>
      <w:szCs w:val="24"/>
    </w:rPr>
  </w:style>
  <w:style w:type="paragraph" w:styleId="Tijeloteksta3">
    <w:name w:val="Body Text 3"/>
    <w:basedOn w:val="Normal"/>
    <w:link w:val="Tijeloteksta3Char"/>
    <w:uiPriority w:val="99"/>
    <w:rsid w:val="009F73C1"/>
    <w:rPr>
      <w:sz w:val="16"/>
      <w:szCs w:val="16"/>
      <w:lang w:val="x-none" w:eastAsia="x-none"/>
    </w:rPr>
  </w:style>
  <w:style w:type="character" w:customStyle="1" w:styleId="Tijeloteksta3Char">
    <w:name w:val="Tijelo teksta 3 Char"/>
    <w:link w:val="Tijeloteksta3"/>
    <w:uiPriority w:val="99"/>
    <w:locked/>
    <w:rsid w:val="00627749"/>
    <w:rPr>
      <w:sz w:val="16"/>
      <w:szCs w:val="16"/>
    </w:rPr>
  </w:style>
  <w:style w:type="paragraph" w:styleId="Zaglavlje">
    <w:name w:val="header"/>
    <w:basedOn w:val="Normal"/>
    <w:link w:val="ZaglavljeChar"/>
    <w:uiPriority w:val="99"/>
    <w:rsid w:val="009F73C1"/>
    <w:pPr>
      <w:tabs>
        <w:tab w:val="center" w:pos="4153"/>
        <w:tab w:val="right" w:pos="8306"/>
      </w:tabs>
    </w:pPr>
    <w:rPr>
      <w:lang w:val="x-none" w:eastAsia="x-none"/>
    </w:rPr>
  </w:style>
  <w:style w:type="character" w:customStyle="1" w:styleId="ZaglavljeChar">
    <w:name w:val="Zaglavlje Char"/>
    <w:link w:val="Zaglavlje"/>
    <w:uiPriority w:val="99"/>
    <w:locked/>
    <w:rsid w:val="00627749"/>
    <w:rPr>
      <w:sz w:val="24"/>
      <w:szCs w:val="24"/>
    </w:rPr>
  </w:style>
  <w:style w:type="paragraph" w:styleId="Podnoje">
    <w:name w:val="footer"/>
    <w:basedOn w:val="Normal"/>
    <w:link w:val="PodnojeChar"/>
    <w:rsid w:val="009F73C1"/>
    <w:pPr>
      <w:tabs>
        <w:tab w:val="center" w:pos="4153"/>
        <w:tab w:val="right" w:pos="8306"/>
      </w:tabs>
    </w:pPr>
    <w:rPr>
      <w:lang w:val="x-none" w:eastAsia="x-none"/>
    </w:rPr>
  </w:style>
  <w:style w:type="character" w:customStyle="1" w:styleId="PodnojeChar">
    <w:name w:val="Podnožje Char"/>
    <w:link w:val="Podnoje"/>
    <w:locked/>
    <w:rsid w:val="00627749"/>
    <w:rPr>
      <w:sz w:val="24"/>
      <w:szCs w:val="24"/>
    </w:rPr>
  </w:style>
  <w:style w:type="character" w:styleId="Brojstranice">
    <w:name w:val="page number"/>
    <w:basedOn w:val="Zadanifontodlomka"/>
    <w:rsid w:val="009F73C1"/>
  </w:style>
  <w:style w:type="paragraph" w:styleId="Grafikeoznake2">
    <w:name w:val="List Bullet 2"/>
    <w:basedOn w:val="Normal"/>
    <w:autoRedefine/>
    <w:uiPriority w:val="99"/>
    <w:rsid w:val="009F73C1"/>
    <w:pPr>
      <w:tabs>
        <w:tab w:val="left" w:pos="643"/>
      </w:tabs>
      <w:ind w:left="643" w:hanging="360"/>
    </w:pPr>
    <w:rPr>
      <w:sz w:val="20"/>
      <w:szCs w:val="20"/>
      <w:lang w:val="en-US"/>
    </w:rPr>
  </w:style>
  <w:style w:type="paragraph" w:styleId="Sadraj1">
    <w:name w:val="toc 1"/>
    <w:basedOn w:val="Normal"/>
    <w:next w:val="Normal"/>
    <w:autoRedefine/>
    <w:uiPriority w:val="39"/>
    <w:rsid w:val="009F73C1"/>
    <w:pPr>
      <w:tabs>
        <w:tab w:val="right" w:leader="dot" w:pos="9373"/>
      </w:tabs>
      <w:ind w:left="720" w:hanging="720"/>
    </w:pPr>
    <w:rPr>
      <w:noProof/>
    </w:rPr>
  </w:style>
  <w:style w:type="paragraph" w:styleId="Sadraj2">
    <w:name w:val="toc 2"/>
    <w:basedOn w:val="Normal"/>
    <w:next w:val="Normal"/>
    <w:autoRedefine/>
    <w:uiPriority w:val="39"/>
    <w:rsid w:val="00C37932"/>
    <w:pPr>
      <w:tabs>
        <w:tab w:val="left" w:pos="960"/>
        <w:tab w:val="right" w:leader="dot" w:pos="10348"/>
      </w:tabs>
      <w:ind w:left="900" w:right="-426" w:hanging="660"/>
    </w:pPr>
  </w:style>
  <w:style w:type="paragraph" w:customStyle="1" w:styleId="Vorgabetext">
    <w:name w:val="Vorgabetext"/>
    <w:basedOn w:val="Normal"/>
    <w:uiPriority w:val="99"/>
    <w:rsid w:val="009F73C1"/>
    <w:rPr>
      <w:color w:val="000000"/>
      <w:sz w:val="20"/>
      <w:szCs w:val="20"/>
      <w:lang w:val="en-US"/>
    </w:rPr>
  </w:style>
  <w:style w:type="paragraph" w:customStyle="1" w:styleId="Naslov-2">
    <w:name w:val="Naslov-2"/>
    <w:basedOn w:val="Normal"/>
    <w:uiPriority w:val="99"/>
    <w:rsid w:val="009F73C1"/>
    <w:pPr>
      <w:spacing w:after="60"/>
      <w:ind w:left="720"/>
    </w:pPr>
    <w:rPr>
      <w:b/>
      <w:bCs/>
      <w:sz w:val="28"/>
      <w:szCs w:val="28"/>
      <w:lang w:val="de-DE" w:eastAsia="en-US"/>
    </w:rPr>
  </w:style>
  <w:style w:type="paragraph" w:customStyle="1" w:styleId="Naslov-3">
    <w:name w:val="Naslov-3"/>
    <w:basedOn w:val="Normal"/>
    <w:uiPriority w:val="99"/>
    <w:rsid w:val="009F73C1"/>
    <w:pPr>
      <w:spacing w:after="120"/>
      <w:ind w:left="720"/>
    </w:pPr>
    <w:rPr>
      <w:sz w:val="22"/>
      <w:szCs w:val="22"/>
      <w:lang w:eastAsia="en-US"/>
    </w:rPr>
  </w:style>
  <w:style w:type="paragraph" w:customStyle="1" w:styleId="xl22">
    <w:name w:val="xl22"/>
    <w:basedOn w:val="Normal"/>
    <w:uiPriority w:val="99"/>
    <w:rsid w:val="009F73C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uiPriority w:val="99"/>
    <w:rsid w:val="009F73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uiPriority w:val="99"/>
    <w:rsid w:val="009F73C1"/>
    <w:pPr>
      <w:spacing w:before="100" w:beforeAutospacing="1" w:after="100" w:afterAutospacing="1"/>
    </w:pPr>
    <w:rPr>
      <w:rFonts w:ascii="Arial" w:hAnsi="Arial" w:cs="Arial"/>
      <w:lang w:val="en-GB" w:eastAsia="en-US"/>
    </w:rPr>
  </w:style>
  <w:style w:type="paragraph" w:customStyle="1" w:styleId="xl25">
    <w:name w:val="xl25"/>
    <w:basedOn w:val="Normal"/>
    <w:uiPriority w:val="99"/>
    <w:rsid w:val="009F7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uiPriority w:val="99"/>
    <w:rsid w:val="009F73C1"/>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uiPriority w:val="99"/>
    <w:rsid w:val="009F73C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Obinouvueno">
    <w:name w:val="Normal Indent"/>
    <w:basedOn w:val="Normal"/>
    <w:uiPriority w:val="99"/>
    <w:rsid w:val="009F73C1"/>
    <w:pPr>
      <w:ind w:left="720"/>
    </w:pPr>
    <w:rPr>
      <w:sz w:val="20"/>
      <w:szCs w:val="20"/>
      <w:lang w:val="en-US"/>
    </w:rPr>
  </w:style>
  <w:style w:type="paragraph" w:styleId="StandardWeb">
    <w:name w:val="Normal (Web)"/>
    <w:basedOn w:val="Normal"/>
    <w:uiPriority w:val="99"/>
    <w:rsid w:val="009F73C1"/>
    <w:pPr>
      <w:spacing w:before="100" w:beforeAutospacing="1" w:after="100" w:afterAutospacing="1"/>
    </w:pPr>
    <w:rPr>
      <w:lang w:val="en-GB" w:eastAsia="en-US"/>
    </w:rPr>
  </w:style>
  <w:style w:type="character" w:styleId="Referencakomentara">
    <w:name w:val="annotation reference"/>
    <w:uiPriority w:val="99"/>
    <w:semiHidden/>
    <w:rsid w:val="00C67EFE"/>
    <w:rPr>
      <w:sz w:val="16"/>
      <w:szCs w:val="16"/>
    </w:rPr>
  </w:style>
  <w:style w:type="paragraph" w:styleId="Tekstkomentara">
    <w:name w:val="annotation text"/>
    <w:basedOn w:val="Normal"/>
    <w:link w:val="TekstkomentaraChar"/>
    <w:uiPriority w:val="99"/>
    <w:semiHidden/>
    <w:rsid w:val="00C67EFE"/>
    <w:rPr>
      <w:sz w:val="20"/>
      <w:szCs w:val="20"/>
    </w:rPr>
  </w:style>
  <w:style w:type="character" w:customStyle="1" w:styleId="TekstkomentaraChar">
    <w:name w:val="Tekst komentara Char"/>
    <w:basedOn w:val="Zadanifontodlomka"/>
    <w:link w:val="Tekstkomentara"/>
    <w:uiPriority w:val="99"/>
    <w:semiHidden/>
    <w:locked/>
    <w:rsid w:val="007E56D1"/>
  </w:style>
  <w:style w:type="paragraph" w:styleId="Predmetkomentara">
    <w:name w:val="annotation subject"/>
    <w:basedOn w:val="Tekstkomentara"/>
    <w:next w:val="Tekstkomentara"/>
    <w:link w:val="PredmetkomentaraChar"/>
    <w:uiPriority w:val="99"/>
    <w:semiHidden/>
    <w:rsid w:val="00C67EFE"/>
    <w:rPr>
      <w:b/>
      <w:bCs/>
      <w:lang w:val="x-none" w:eastAsia="x-none"/>
    </w:rPr>
  </w:style>
  <w:style w:type="character" w:customStyle="1" w:styleId="PredmetkomentaraChar">
    <w:name w:val="Predmet komentara Char"/>
    <w:link w:val="Predmetkomentara"/>
    <w:uiPriority w:val="99"/>
    <w:semiHidden/>
    <w:locked/>
    <w:rsid w:val="00627749"/>
    <w:rPr>
      <w:b/>
      <w:bCs/>
      <w:sz w:val="20"/>
      <w:szCs w:val="20"/>
    </w:rPr>
  </w:style>
  <w:style w:type="paragraph" w:styleId="Tekstbalonia">
    <w:name w:val="Balloon Text"/>
    <w:basedOn w:val="Normal"/>
    <w:link w:val="TekstbaloniaChar"/>
    <w:uiPriority w:val="99"/>
    <w:semiHidden/>
    <w:rsid w:val="00082656"/>
    <w:rPr>
      <w:sz w:val="16"/>
      <w:szCs w:val="2"/>
      <w:lang w:val="x-none" w:eastAsia="x-none"/>
    </w:rPr>
  </w:style>
  <w:style w:type="character" w:customStyle="1" w:styleId="TekstbaloniaChar">
    <w:name w:val="Tekst balončića Char"/>
    <w:link w:val="Tekstbalonia"/>
    <w:uiPriority w:val="99"/>
    <w:semiHidden/>
    <w:locked/>
    <w:rsid w:val="00082656"/>
    <w:rPr>
      <w:sz w:val="16"/>
      <w:szCs w:val="2"/>
      <w:lang w:val="x-none" w:eastAsia="x-none"/>
    </w:rPr>
  </w:style>
  <w:style w:type="paragraph" w:styleId="Obinitekst">
    <w:name w:val="Plain Text"/>
    <w:basedOn w:val="Normal"/>
    <w:link w:val="ObinitekstChar"/>
    <w:uiPriority w:val="99"/>
    <w:rsid w:val="00872FD1"/>
    <w:rPr>
      <w:rFonts w:ascii="Courier New" w:hAnsi="Courier New"/>
      <w:sz w:val="20"/>
      <w:szCs w:val="20"/>
      <w:lang w:val="x-none" w:eastAsia="x-none"/>
    </w:rPr>
  </w:style>
  <w:style w:type="character" w:customStyle="1" w:styleId="ObinitekstChar">
    <w:name w:val="Obični tekst Char"/>
    <w:link w:val="Obinitekst"/>
    <w:uiPriority w:val="99"/>
    <w:locked/>
    <w:rsid w:val="00627749"/>
    <w:rPr>
      <w:rFonts w:ascii="Courier New" w:hAnsi="Courier New" w:cs="Courier New"/>
      <w:sz w:val="20"/>
      <w:szCs w:val="20"/>
    </w:rPr>
  </w:style>
  <w:style w:type="paragraph" w:styleId="Kartadokumenta">
    <w:name w:val="Document Map"/>
    <w:basedOn w:val="Normal"/>
    <w:link w:val="KartadokumentaChar"/>
    <w:uiPriority w:val="99"/>
    <w:semiHidden/>
    <w:rsid w:val="001654BD"/>
    <w:pPr>
      <w:shd w:val="clear" w:color="auto" w:fill="000080"/>
    </w:pPr>
    <w:rPr>
      <w:sz w:val="2"/>
      <w:szCs w:val="2"/>
      <w:lang w:val="x-none" w:eastAsia="x-none"/>
    </w:rPr>
  </w:style>
  <w:style w:type="character" w:customStyle="1" w:styleId="KartadokumentaChar">
    <w:name w:val="Karta dokumenta Char"/>
    <w:link w:val="Kartadokumenta"/>
    <w:uiPriority w:val="99"/>
    <w:semiHidden/>
    <w:locked/>
    <w:rsid w:val="00627749"/>
    <w:rPr>
      <w:sz w:val="2"/>
      <w:szCs w:val="2"/>
    </w:rPr>
  </w:style>
  <w:style w:type="table" w:styleId="Reetkatablice">
    <w:name w:val="Table Grid"/>
    <w:basedOn w:val="Obinatablica"/>
    <w:uiPriority w:val="59"/>
    <w:rsid w:val="00D73390"/>
    <w:pPr>
      <w:widowControl w:val="0"/>
      <w:overflowPunct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20697C"/>
    <w:pPr>
      <w:ind w:left="720"/>
    </w:pPr>
  </w:style>
  <w:style w:type="paragraph" w:customStyle="1" w:styleId="msolistparagraph0">
    <w:name w:val="msolistparagraph"/>
    <w:basedOn w:val="Normal"/>
    <w:uiPriority w:val="99"/>
    <w:rsid w:val="008B42F5"/>
    <w:pPr>
      <w:ind w:left="720"/>
    </w:pPr>
  </w:style>
  <w:style w:type="paragraph" w:customStyle="1" w:styleId="t-12-9-fett-s">
    <w:name w:val="t-12-9-fett-s"/>
    <w:basedOn w:val="Normal"/>
    <w:rsid w:val="00676848"/>
    <w:pPr>
      <w:spacing w:before="100" w:beforeAutospacing="1" w:after="100" w:afterAutospacing="1"/>
      <w:jc w:val="center"/>
    </w:pPr>
    <w:rPr>
      <w:b/>
      <w:bCs/>
      <w:sz w:val="28"/>
      <w:szCs w:val="28"/>
    </w:rPr>
  </w:style>
  <w:style w:type="character" w:styleId="Referencafusnote">
    <w:name w:val="footnote reference"/>
    <w:uiPriority w:val="99"/>
    <w:unhideWhenUsed/>
    <w:locked/>
    <w:rsid w:val="00AA451D"/>
    <w:rPr>
      <w:vertAlign w:val="superscript"/>
    </w:rPr>
  </w:style>
  <w:style w:type="paragraph" w:customStyle="1" w:styleId="t-9-8">
    <w:name w:val="t-9-8"/>
    <w:basedOn w:val="Normal"/>
    <w:rsid w:val="00880588"/>
    <w:pPr>
      <w:spacing w:before="100" w:beforeAutospacing="1" w:after="100" w:afterAutospacing="1"/>
    </w:pPr>
  </w:style>
  <w:style w:type="paragraph" w:styleId="Odlomakpopisa">
    <w:name w:val="List Paragraph"/>
    <w:aliases w:val="Paragraph,List Paragraph Red,lp1"/>
    <w:basedOn w:val="Normal"/>
    <w:link w:val="OdlomakpopisaChar"/>
    <w:uiPriority w:val="34"/>
    <w:qFormat/>
    <w:rsid w:val="00123D1D"/>
    <w:pPr>
      <w:ind w:left="720"/>
    </w:pPr>
    <w:rPr>
      <w:rFonts w:ascii="Calibri" w:eastAsia="Calibri" w:hAnsi="Calibri"/>
      <w:sz w:val="22"/>
      <w:szCs w:val="22"/>
    </w:rPr>
  </w:style>
  <w:style w:type="character" w:customStyle="1" w:styleId="contacts1">
    <w:name w:val="contacts1"/>
    <w:rsid w:val="00362DD0"/>
    <w:rPr>
      <w:rFonts w:ascii="Arial" w:hAnsi="Arial" w:cs="Arial" w:hint="default"/>
      <w:b/>
      <w:bCs/>
      <w:color w:val="F47721"/>
      <w:sz w:val="21"/>
      <w:szCs w:val="21"/>
    </w:rPr>
  </w:style>
  <w:style w:type="paragraph" w:styleId="Tekstfusnote">
    <w:name w:val="footnote text"/>
    <w:basedOn w:val="Normal"/>
    <w:link w:val="TekstfusnoteChar"/>
    <w:locked/>
    <w:rsid w:val="00CA019A"/>
    <w:rPr>
      <w:sz w:val="20"/>
      <w:szCs w:val="20"/>
    </w:rPr>
  </w:style>
  <w:style w:type="character" w:customStyle="1" w:styleId="TekstfusnoteChar">
    <w:name w:val="Tekst fusnote Char"/>
    <w:basedOn w:val="Zadanifontodlomka"/>
    <w:link w:val="Tekstfusnote"/>
    <w:rsid w:val="00CA019A"/>
  </w:style>
  <w:style w:type="paragraph" w:customStyle="1" w:styleId="NoSpacing1">
    <w:name w:val="No Spacing1"/>
    <w:uiPriority w:val="1"/>
    <w:qFormat/>
    <w:rsid w:val="00CA019A"/>
    <w:rPr>
      <w:rFonts w:ascii="Calibri" w:eastAsia="Calibri" w:hAnsi="Calibri"/>
      <w:sz w:val="22"/>
      <w:szCs w:val="22"/>
      <w:lang w:eastAsia="en-US"/>
    </w:rPr>
  </w:style>
  <w:style w:type="paragraph" w:customStyle="1" w:styleId="Default">
    <w:name w:val="Default"/>
    <w:rsid w:val="00CA7EC9"/>
    <w:pPr>
      <w:autoSpaceDE w:val="0"/>
      <w:autoSpaceDN w:val="0"/>
      <w:adjustRightInd w:val="0"/>
    </w:pPr>
    <w:rPr>
      <w:rFonts w:ascii="Calibri" w:hAnsi="Calibri" w:cs="Calibri"/>
      <w:color w:val="000000"/>
      <w:sz w:val="24"/>
      <w:szCs w:val="24"/>
    </w:rPr>
  </w:style>
  <w:style w:type="character" w:styleId="Neupadljivoisticanje">
    <w:name w:val="Subtle Emphasis"/>
    <w:uiPriority w:val="19"/>
    <w:qFormat/>
    <w:rsid w:val="00DE56C5"/>
    <w:rPr>
      <w:rFonts w:ascii="Calibri" w:hAnsi="Calibri"/>
      <w:b w:val="0"/>
      <w:i w:val="0"/>
      <w:iCs/>
      <w:color w:val="auto"/>
      <w:sz w:val="22"/>
    </w:rPr>
  </w:style>
  <w:style w:type="paragraph" w:styleId="Bezproreda">
    <w:name w:val="No Spacing"/>
    <w:uiPriority w:val="1"/>
    <w:qFormat/>
    <w:rsid w:val="00812235"/>
    <w:rPr>
      <w:rFonts w:ascii="Calibri" w:eastAsia="Calibri" w:hAnsi="Calibri"/>
      <w:sz w:val="22"/>
      <w:szCs w:val="22"/>
      <w:lang w:eastAsia="en-US"/>
    </w:rPr>
  </w:style>
  <w:style w:type="paragraph" w:customStyle="1" w:styleId="2012Naslov2">
    <w:name w:val="2012_Naslov_2"/>
    <w:next w:val="2012TEXT"/>
    <w:rsid w:val="00941EC2"/>
    <w:pPr>
      <w:keepNext/>
      <w:keepLines/>
      <w:widowControl w:val="0"/>
      <w:numPr>
        <w:numId w:val="4"/>
      </w:numPr>
      <w:spacing w:before="360" w:after="180"/>
    </w:pPr>
    <w:rPr>
      <w:rFonts w:ascii="Arial" w:hAnsi="Arial"/>
      <w:b/>
      <w:caps/>
      <w:sz w:val="22"/>
      <w:lang w:eastAsia="en-US"/>
    </w:rPr>
  </w:style>
  <w:style w:type="paragraph" w:customStyle="1" w:styleId="2012TEXT">
    <w:name w:val="2012_TEXT"/>
    <w:link w:val="2012TEXTChar"/>
    <w:rsid w:val="00941EC2"/>
    <w:pPr>
      <w:spacing w:after="80"/>
      <w:ind w:left="454"/>
      <w:jc w:val="both"/>
    </w:pPr>
    <w:rPr>
      <w:rFonts w:ascii="Arial" w:hAnsi="Arial"/>
      <w:lang w:eastAsia="en-US"/>
    </w:rPr>
  </w:style>
  <w:style w:type="character" w:customStyle="1" w:styleId="2012TEXTChar">
    <w:name w:val="2012_TEXT Char"/>
    <w:link w:val="2012TEXT"/>
    <w:rsid w:val="00941EC2"/>
    <w:rPr>
      <w:rFonts w:ascii="Arial" w:hAnsi="Arial"/>
      <w:lang w:val="hr-HR" w:eastAsia="en-US" w:bidi="ar-SA"/>
    </w:rPr>
  </w:style>
  <w:style w:type="paragraph" w:styleId="Revizija">
    <w:name w:val="Revision"/>
    <w:hidden/>
    <w:uiPriority w:val="99"/>
    <w:semiHidden/>
    <w:rsid w:val="0083118A"/>
    <w:rPr>
      <w:sz w:val="24"/>
      <w:szCs w:val="24"/>
    </w:rPr>
  </w:style>
  <w:style w:type="table" w:customStyle="1" w:styleId="TableGrid1">
    <w:name w:val="Table Grid1"/>
    <w:basedOn w:val="Obinatablica"/>
    <w:next w:val="Reetkatablice"/>
    <w:uiPriority w:val="59"/>
    <w:rsid w:val="00B470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Paragraph Char,List Paragraph Red Char,lp1 Char"/>
    <w:link w:val="Odlomakpopisa"/>
    <w:uiPriority w:val="34"/>
    <w:rsid w:val="00A00469"/>
    <w:rPr>
      <w:rFonts w:ascii="Calibri" w:eastAsia="Calibri" w:hAnsi="Calibri"/>
      <w:sz w:val="22"/>
      <w:szCs w:val="22"/>
    </w:rPr>
  </w:style>
  <w:style w:type="table" w:customStyle="1" w:styleId="Reetkatablice1">
    <w:name w:val="Rešetka tablice1"/>
    <w:basedOn w:val="Obinatablica"/>
    <w:next w:val="Reetkatablice"/>
    <w:uiPriority w:val="59"/>
    <w:rsid w:val="00C97F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3040">
    <w:name w:val="box_453040"/>
    <w:basedOn w:val="Normal"/>
    <w:rsid w:val="002127D0"/>
    <w:pPr>
      <w:spacing w:before="100" w:beforeAutospacing="1" w:after="100" w:afterAutospacing="1"/>
    </w:pPr>
  </w:style>
  <w:style w:type="paragraph" w:styleId="TOCNaslov">
    <w:name w:val="TOC Heading"/>
    <w:basedOn w:val="Naslov1"/>
    <w:next w:val="Normal"/>
    <w:uiPriority w:val="39"/>
    <w:semiHidden/>
    <w:unhideWhenUsed/>
    <w:qFormat/>
    <w:rsid w:val="003221CC"/>
    <w:pPr>
      <w:keepLines/>
      <w:tabs>
        <w:tab w:val="clear" w:pos="567"/>
      </w:tabs>
      <w:spacing w:before="480" w:line="276" w:lineRule="auto"/>
      <w:jc w:val="left"/>
      <w:outlineLvl w:val="9"/>
    </w:pPr>
    <w:rPr>
      <w:rFonts w:eastAsia="MS Gothic"/>
      <w:color w:val="365F91"/>
      <w:kern w:val="0"/>
      <w:sz w:val="28"/>
      <w:szCs w:val="28"/>
      <w:lang w:val="en-US" w:eastAsia="ja-JP"/>
    </w:rPr>
  </w:style>
  <w:style w:type="paragraph" w:customStyle="1" w:styleId="Datum1">
    <w:name w:val="Datum1"/>
    <w:qFormat/>
    <w:rsid w:val="00857322"/>
    <w:pPr>
      <w:spacing w:before="2380"/>
    </w:pPr>
    <w:rPr>
      <w:rFonts w:eastAsia="Calibri"/>
      <w:noProof/>
      <w:sz w:val="24"/>
      <w:szCs w:val="22"/>
      <w:lang w:val="en-US" w:eastAsia="zh-TW"/>
    </w:rPr>
  </w:style>
  <w:style w:type="paragraph" w:customStyle="1" w:styleId="Predmet">
    <w:name w:val="Predmet"/>
    <w:qFormat/>
    <w:rsid w:val="00857322"/>
    <w:pPr>
      <w:spacing w:before="720" w:after="360"/>
    </w:pPr>
    <w:rPr>
      <w:rFonts w:eastAsia="Calibri"/>
      <w:b/>
      <w:sz w:val="26"/>
      <w:szCs w:val="22"/>
      <w:lang w:eastAsia="en-US"/>
    </w:rPr>
  </w:style>
  <w:style w:type="paragraph" w:customStyle="1" w:styleId="Postovani">
    <w:name w:val="Postovani"/>
    <w:basedOn w:val="Normal"/>
    <w:qFormat/>
    <w:rsid w:val="00857322"/>
    <w:pPr>
      <w:spacing w:before="60" w:after="120" w:line="276" w:lineRule="auto"/>
      <w:jc w:val="both"/>
    </w:pPr>
    <w:rPr>
      <w:rFonts w:eastAsia="Calibri"/>
      <w:szCs w:val="22"/>
      <w:lang w:eastAsia="en-US"/>
    </w:rPr>
  </w:style>
  <w:style w:type="paragraph" w:customStyle="1" w:styleId="Footer1">
    <w:name w:val="Footer1"/>
    <w:qFormat/>
    <w:rsid w:val="00857322"/>
    <w:pPr>
      <w:spacing w:before="40"/>
      <w:jc w:val="center"/>
    </w:pPr>
    <w:rPr>
      <w:rFonts w:eastAsia="Calibri"/>
      <w:color w:val="A7A9AC"/>
      <w:sz w:val="12"/>
      <w:szCs w:val="14"/>
      <w:lang w:eastAsia="en-US"/>
    </w:rPr>
  </w:style>
  <w:style w:type="paragraph" w:customStyle="1" w:styleId="OkvirText">
    <w:name w:val="Okvir Text"/>
    <w:qFormat/>
    <w:rsid w:val="00857322"/>
    <w:pPr>
      <w:spacing w:before="40"/>
    </w:pPr>
    <w:rPr>
      <w:rFonts w:eastAsia="Calibri"/>
      <w:color w:val="7F7F7F"/>
      <w:sz w:val="18"/>
      <w:szCs w:val="18"/>
      <w:lang w:eastAsia="en-US"/>
    </w:rPr>
  </w:style>
  <w:style w:type="paragraph" w:customStyle="1" w:styleId="OkvirText1">
    <w:name w:val="Okvir Text 1"/>
    <w:qFormat/>
    <w:rsid w:val="00857322"/>
    <w:pPr>
      <w:spacing w:line="137" w:lineRule="exact"/>
    </w:pPr>
    <w:rPr>
      <w:iCs/>
      <w:color w:val="000000"/>
      <w:sz w:val="14"/>
      <w:szCs w:val="24"/>
      <w:lang w:eastAsia="en-US"/>
    </w:rPr>
  </w:style>
  <w:style w:type="paragraph" w:styleId="Grafikeoznake">
    <w:name w:val="List Bullet"/>
    <w:basedOn w:val="Normal"/>
    <w:uiPriority w:val="99"/>
    <w:unhideWhenUsed/>
    <w:locked/>
    <w:rsid w:val="00857322"/>
    <w:pPr>
      <w:numPr>
        <w:numId w:val="23"/>
      </w:numPr>
      <w:spacing w:before="60" w:line="276" w:lineRule="auto"/>
      <w:contextualSpacing/>
      <w:jc w:val="both"/>
    </w:pPr>
    <w:rPr>
      <w:rFonts w:eastAsia="Calibri"/>
      <w:szCs w:val="22"/>
      <w:lang w:eastAsia="en-US"/>
    </w:rPr>
  </w:style>
  <w:style w:type="character" w:customStyle="1" w:styleId="apple-converted-space">
    <w:name w:val="apple-converted-space"/>
    <w:rsid w:val="00857322"/>
  </w:style>
  <w:style w:type="numbering" w:customStyle="1" w:styleId="Bezpopisa1">
    <w:name w:val="Bez popisa1"/>
    <w:next w:val="Bezpopisa"/>
    <w:semiHidden/>
    <w:rsid w:val="00857322"/>
  </w:style>
  <w:style w:type="character" w:customStyle="1" w:styleId="textnormalsummary">
    <w:name w:val="textnormalsummary"/>
    <w:rsid w:val="00857322"/>
  </w:style>
  <w:style w:type="character" w:customStyle="1" w:styleId="apple-style-span">
    <w:name w:val="apple-style-span"/>
    <w:rsid w:val="00857322"/>
  </w:style>
  <w:style w:type="character" w:customStyle="1" w:styleId="CharChar3">
    <w:name w:val="Char Char3"/>
    <w:rsid w:val="00857322"/>
    <w:rPr>
      <w:sz w:val="32"/>
      <w:szCs w:val="24"/>
      <w:lang w:val="hr-HR" w:eastAsia="hr-HR" w:bidi="ar-SA"/>
    </w:rPr>
  </w:style>
  <w:style w:type="character" w:customStyle="1" w:styleId="FontStyle14">
    <w:name w:val="Font Style14"/>
    <w:rsid w:val="00857322"/>
    <w:rPr>
      <w:rFonts w:ascii="Arial" w:hAnsi="Arial" w:cs="Arial"/>
      <w:sz w:val="22"/>
      <w:szCs w:val="22"/>
    </w:rPr>
  </w:style>
  <w:style w:type="character" w:styleId="Naglaeno">
    <w:name w:val="Strong"/>
    <w:qFormat/>
    <w:locked/>
    <w:rsid w:val="00857322"/>
    <w:rPr>
      <w:b/>
      <w:bCs/>
    </w:rPr>
  </w:style>
  <w:style w:type="character" w:customStyle="1" w:styleId="CharChar1">
    <w:name w:val="Char Char1"/>
    <w:locked/>
    <w:rsid w:val="00857322"/>
    <w:rPr>
      <w:sz w:val="32"/>
      <w:szCs w:val="24"/>
      <w:lang w:val="hr-HR" w:eastAsia="hr-HR" w:bidi="ar-SA"/>
    </w:rPr>
  </w:style>
  <w:style w:type="character" w:customStyle="1" w:styleId="CharChar">
    <w:name w:val="Char Char"/>
    <w:locked/>
    <w:rsid w:val="00857322"/>
    <w:rPr>
      <w:sz w:val="24"/>
      <w:szCs w:val="24"/>
      <w:lang w:val="en-GB" w:eastAsia="en-US" w:bidi="ar-SA"/>
    </w:rPr>
  </w:style>
  <w:style w:type="paragraph" w:customStyle="1" w:styleId="HeaderOdd">
    <w:name w:val="Header Odd"/>
    <w:basedOn w:val="Bezproreda"/>
    <w:qFormat/>
    <w:rsid w:val="00857322"/>
    <w:pPr>
      <w:pBdr>
        <w:bottom w:val="single" w:sz="4" w:space="1" w:color="4F81BD"/>
      </w:pBdr>
      <w:jc w:val="right"/>
    </w:pPr>
    <w:rPr>
      <w:rFonts w:eastAsia="Times New Roman"/>
      <w:b/>
      <w:bCs/>
      <w:color w:val="1F497D"/>
      <w:sz w:val="20"/>
      <w:szCs w:val="23"/>
      <w:lang w:eastAsia="ja-JP"/>
    </w:rPr>
  </w:style>
  <w:style w:type="paragraph" w:customStyle="1" w:styleId="HeaderRight">
    <w:name w:val="Header Right"/>
    <w:basedOn w:val="Zaglavlje"/>
    <w:uiPriority w:val="35"/>
    <w:qFormat/>
    <w:rsid w:val="00857322"/>
    <w:pPr>
      <w:pBdr>
        <w:bottom w:val="dashed" w:sz="4" w:space="18" w:color="7F7F7F"/>
      </w:pBdr>
      <w:tabs>
        <w:tab w:val="clear" w:pos="4153"/>
        <w:tab w:val="clear" w:pos="8306"/>
        <w:tab w:val="center" w:pos="4320"/>
        <w:tab w:val="right" w:pos="8640"/>
      </w:tabs>
      <w:spacing w:after="200" w:line="276" w:lineRule="auto"/>
      <w:jc w:val="right"/>
    </w:pPr>
    <w:rPr>
      <w:rFonts w:ascii="Calibri" w:hAnsi="Calibri"/>
      <w:color w:val="7F7F7F"/>
      <w:sz w:val="20"/>
      <w:szCs w:val="20"/>
      <w:lang w:val="hr-HR" w:eastAsia="ja-JP"/>
    </w:rPr>
  </w:style>
  <w:style w:type="paragraph" w:customStyle="1" w:styleId="7EB2A00FBA2F427890795F2DB49B0076">
    <w:name w:val="7EB2A00FBA2F427890795F2DB49B0076"/>
    <w:rsid w:val="00857322"/>
    <w:pPr>
      <w:spacing w:after="200" w:line="276" w:lineRule="auto"/>
    </w:pPr>
    <w:rPr>
      <w:rFonts w:ascii="Calibri" w:hAnsi="Calibri"/>
      <w:sz w:val="22"/>
      <w:szCs w:val="22"/>
      <w:lang w:val="en-US" w:eastAsia="en-US"/>
    </w:rPr>
  </w:style>
  <w:style w:type="paragraph" w:customStyle="1" w:styleId="FooterOdd">
    <w:name w:val="Footer Odd"/>
    <w:basedOn w:val="Normal"/>
    <w:qFormat/>
    <w:rsid w:val="00857322"/>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FooterRight">
    <w:name w:val="Footer Right"/>
    <w:basedOn w:val="Podnoje"/>
    <w:uiPriority w:val="35"/>
    <w:qFormat/>
    <w:rsid w:val="00857322"/>
    <w:pPr>
      <w:pBdr>
        <w:top w:val="dashed" w:sz="4" w:space="18" w:color="7F7F7F"/>
      </w:pBdr>
      <w:tabs>
        <w:tab w:val="clear" w:pos="4153"/>
        <w:tab w:val="clear" w:pos="8306"/>
        <w:tab w:val="center" w:pos="4320"/>
        <w:tab w:val="right" w:pos="8640"/>
      </w:tabs>
      <w:spacing w:after="200"/>
      <w:contextualSpacing/>
      <w:jc w:val="right"/>
    </w:pPr>
    <w:rPr>
      <w:rFonts w:ascii="Calibri" w:hAnsi="Calibri"/>
      <w:color w:val="7F7F7F"/>
      <w:sz w:val="20"/>
      <w:szCs w:val="20"/>
      <w:lang w:val="hr-HR" w:eastAsia="ja-JP"/>
    </w:rPr>
  </w:style>
  <w:style w:type="paragraph" w:customStyle="1" w:styleId="088095CB421E4E02BDC9682AFEE1723A">
    <w:name w:val="088095CB421E4E02BDC9682AFEE1723A"/>
    <w:rsid w:val="00857322"/>
    <w:pPr>
      <w:spacing w:after="200" w:line="276" w:lineRule="auto"/>
    </w:pPr>
    <w:rPr>
      <w:rFonts w:ascii="Calibri" w:hAnsi="Calibri"/>
      <w:sz w:val="22"/>
      <w:szCs w:val="22"/>
    </w:rPr>
  </w:style>
  <w:style w:type="paragraph" w:customStyle="1" w:styleId="CM70">
    <w:name w:val="CM70"/>
    <w:basedOn w:val="Normal"/>
    <w:next w:val="Normal"/>
    <w:uiPriority w:val="99"/>
    <w:rsid w:val="00857322"/>
    <w:pPr>
      <w:widowControl w:val="0"/>
      <w:autoSpaceDE w:val="0"/>
      <w:autoSpaceDN w:val="0"/>
      <w:adjustRightInd w:val="0"/>
    </w:pPr>
    <w:rPr>
      <w:rFonts w:ascii="Helvetica" w:hAnsi="Helvetica" w:cs="Helvetica"/>
    </w:rPr>
  </w:style>
  <w:style w:type="paragraph" w:customStyle="1" w:styleId="Tiret0">
    <w:name w:val="Tiret 0"/>
    <w:basedOn w:val="Normal"/>
    <w:rsid w:val="00857322"/>
    <w:pPr>
      <w:numPr>
        <w:numId w:val="24"/>
      </w:numPr>
      <w:spacing w:before="120" w:after="120"/>
      <w:jc w:val="both"/>
    </w:pPr>
    <w:rPr>
      <w:rFonts w:eastAsia="Calibri"/>
      <w:szCs w:val="22"/>
      <w:lang w:eastAsia="en-GB"/>
    </w:rPr>
  </w:style>
  <w:style w:type="paragraph" w:customStyle="1" w:styleId="Tiret1">
    <w:name w:val="Tiret 1"/>
    <w:basedOn w:val="Normal"/>
    <w:rsid w:val="00857322"/>
    <w:pPr>
      <w:numPr>
        <w:numId w:val="25"/>
      </w:numPr>
      <w:spacing w:before="120" w:after="120"/>
      <w:jc w:val="both"/>
    </w:pPr>
    <w:rPr>
      <w:rFonts w:eastAsia="Calibri"/>
      <w:szCs w:val="22"/>
      <w:lang w:eastAsia="en-GB"/>
    </w:rPr>
  </w:style>
  <w:style w:type="character" w:customStyle="1" w:styleId="DeltaViewInsertion">
    <w:name w:val="DeltaView Insertion"/>
    <w:rsid w:val="00857322"/>
    <w:rPr>
      <w:b/>
      <w:i/>
      <w:spacing w:val="0"/>
    </w:rPr>
  </w:style>
  <w:style w:type="paragraph" w:customStyle="1" w:styleId="NumPar1">
    <w:name w:val="NumPar 1"/>
    <w:basedOn w:val="Normal"/>
    <w:next w:val="Normal"/>
    <w:rsid w:val="00857322"/>
    <w:pPr>
      <w:numPr>
        <w:numId w:val="26"/>
      </w:numPr>
      <w:spacing w:before="120" w:after="120"/>
      <w:jc w:val="both"/>
    </w:pPr>
    <w:rPr>
      <w:rFonts w:eastAsia="Calibri"/>
      <w:szCs w:val="22"/>
      <w:lang w:eastAsia="en-GB"/>
    </w:rPr>
  </w:style>
  <w:style w:type="paragraph" w:customStyle="1" w:styleId="NumPar2">
    <w:name w:val="NumPar 2"/>
    <w:basedOn w:val="Normal"/>
    <w:next w:val="Normal"/>
    <w:rsid w:val="00857322"/>
    <w:pPr>
      <w:numPr>
        <w:ilvl w:val="1"/>
        <w:numId w:val="26"/>
      </w:numPr>
      <w:spacing w:before="120" w:after="120"/>
      <w:jc w:val="both"/>
    </w:pPr>
    <w:rPr>
      <w:rFonts w:eastAsia="Calibri"/>
      <w:szCs w:val="22"/>
      <w:lang w:eastAsia="en-GB"/>
    </w:rPr>
  </w:style>
  <w:style w:type="paragraph" w:customStyle="1" w:styleId="NumPar3">
    <w:name w:val="NumPar 3"/>
    <w:basedOn w:val="Normal"/>
    <w:next w:val="Normal"/>
    <w:rsid w:val="00857322"/>
    <w:pPr>
      <w:numPr>
        <w:ilvl w:val="2"/>
        <w:numId w:val="26"/>
      </w:numPr>
      <w:spacing w:before="120" w:after="120"/>
      <w:jc w:val="both"/>
    </w:pPr>
    <w:rPr>
      <w:rFonts w:eastAsia="Calibri"/>
      <w:szCs w:val="22"/>
      <w:lang w:eastAsia="en-GB"/>
    </w:rPr>
  </w:style>
  <w:style w:type="paragraph" w:customStyle="1" w:styleId="NumPar4">
    <w:name w:val="NumPar 4"/>
    <w:basedOn w:val="Normal"/>
    <w:next w:val="Normal"/>
    <w:rsid w:val="00857322"/>
    <w:pPr>
      <w:numPr>
        <w:ilvl w:val="3"/>
        <w:numId w:val="26"/>
      </w:numPr>
      <w:spacing w:before="120" w:after="120"/>
      <w:jc w:val="both"/>
    </w:pPr>
    <w:rPr>
      <w:rFonts w:eastAsia="Calibri"/>
      <w:szCs w:val="22"/>
      <w:lang w:eastAsia="en-GB"/>
    </w:rPr>
  </w:style>
  <w:style w:type="character" w:styleId="Istaknuto">
    <w:name w:val="Emphasis"/>
    <w:basedOn w:val="Zadanifontodlomka"/>
    <w:uiPriority w:val="20"/>
    <w:qFormat/>
    <w:locked/>
    <w:rsid w:val="00857322"/>
    <w:rPr>
      <w:i/>
      <w:iCs/>
    </w:rPr>
  </w:style>
  <w:style w:type="paragraph" w:customStyle="1" w:styleId="Style2">
    <w:name w:val="Style2"/>
    <w:basedOn w:val="Normal"/>
    <w:rsid w:val="00857322"/>
    <w:pPr>
      <w:spacing w:line="252" w:lineRule="exact"/>
      <w:jc w:val="both"/>
    </w:pPr>
    <w:rPr>
      <w:rFonts w:ascii="Arial" w:hAnsi="Arial" w:cs="Arial"/>
      <w:sz w:val="20"/>
      <w:szCs w:val="20"/>
      <w:lang w:val="en-US" w:eastAsia="en-US"/>
    </w:rPr>
  </w:style>
  <w:style w:type="character" w:customStyle="1" w:styleId="CharStyle2">
    <w:name w:val="CharStyle2"/>
    <w:rsid w:val="00857322"/>
    <w:rPr>
      <w:rFonts w:ascii="Arial" w:eastAsia="Times New Roman" w:hAnsi="Arial" w:cs="Arial" w:hint="default"/>
      <w:sz w:val="20"/>
      <w:szCs w:val="20"/>
    </w:rPr>
  </w:style>
  <w:style w:type="paragraph" w:customStyle="1" w:styleId="tekst">
    <w:name w:val="tekst"/>
    <w:basedOn w:val="Normal"/>
    <w:rsid w:val="00857322"/>
    <w:pPr>
      <w:autoSpaceDE w:val="0"/>
      <w:autoSpaceDN w:val="0"/>
      <w:adjustRightInd w:val="0"/>
      <w:spacing w:line="288" w:lineRule="auto"/>
      <w:ind w:firstLine="227"/>
      <w:jc w:val="both"/>
    </w:pPr>
    <w:rPr>
      <w:rFonts w:ascii="Verdana" w:hAnsi="Verdana"/>
      <w:i/>
      <w:iCs/>
      <w:color w:val="000000"/>
      <w:sz w:val="16"/>
      <w:szCs w:val="16"/>
      <w:lang w:val="en-US" w:eastAsia="en-US"/>
    </w:rPr>
  </w:style>
  <w:style w:type="paragraph" w:customStyle="1" w:styleId="tekstplus">
    <w:name w:val="tekst plus"/>
    <w:basedOn w:val="tekst"/>
    <w:rsid w:val="00857322"/>
    <w:pPr>
      <w:tabs>
        <w:tab w:val="left" w:pos="567"/>
      </w:tabs>
      <w:spacing w:after="11" w:line="220" w:lineRule="atLeast"/>
      <w:ind w:left="567" w:hanging="170"/>
    </w:pPr>
    <w:rPr>
      <w:rFonts w:ascii="Lubalin Graph" w:hAnsi="Lubalin Graph"/>
      <w:spacing w:val="2"/>
    </w:rPr>
  </w:style>
  <w:style w:type="paragraph" w:customStyle="1" w:styleId="Style8">
    <w:name w:val="Style8"/>
    <w:basedOn w:val="Normal"/>
    <w:rsid w:val="00857322"/>
    <w:pPr>
      <w:spacing w:line="253" w:lineRule="exact"/>
      <w:ind w:hanging="206"/>
    </w:pPr>
    <w:rPr>
      <w:rFonts w:ascii="Arial" w:hAnsi="Arial" w:cs="Arial"/>
      <w:sz w:val="20"/>
      <w:szCs w:val="20"/>
      <w:lang w:val="en-US" w:eastAsia="en-US"/>
    </w:rPr>
  </w:style>
  <w:style w:type="paragraph" w:styleId="z-vrhobrasca">
    <w:name w:val="HTML Top of Form"/>
    <w:basedOn w:val="Normal"/>
    <w:next w:val="Normal"/>
    <w:link w:val="z-vrhobrascaChar"/>
    <w:hidden/>
    <w:uiPriority w:val="99"/>
    <w:semiHidden/>
    <w:unhideWhenUsed/>
    <w:locked/>
    <w:rsid w:val="00857322"/>
    <w:pPr>
      <w:pBdr>
        <w:bottom w:val="single" w:sz="6" w:space="1" w:color="auto"/>
      </w:pBdr>
      <w:jc w:val="center"/>
    </w:pPr>
    <w:rPr>
      <w:rFonts w:ascii="Arial" w:hAnsi="Arial" w:cs="Arial"/>
      <w:vanish/>
      <w:sz w:val="16"/>
      <w:szCs w:val="16"/>
    </w:rPr>
  </w:style>
  <w:style w:type="character" w:customStyle="1" w:styleId="z-vrhobrascaChar">
    <w:name w:val="z-vrh obrasca Char"/>
    <w:basedOn w:val="Zadanifontodlomka"/>
    <w:link w:val="z-vrhobrasca"/>
    <w:uiPriority w:val="99"/>
    <w:semiHidden/>
    <w:rsid w:val="00857322"/>
    <w:rPr>
      <w:rFonts w:ascii="Arial" w:hAnsi="Arial" w:cs="Arial"/>
      <w:vanish/>
      <w:sz w:val="16"/>
      <w:szCs w:val="16"/>
    </w:rPr>
  </w:style>
  <w:style w:type="paragraph" w:styleId="z-dnoobrasca">
    <w:name w:val="HTML Bottom of Form"/>
    <w:basedOn w:val="Normal"/>
    <w:next w:val="Normal"/>
    <w:link w:val="z-dnoobrascaChar"/>
    <w:hidden/>
    <w:uiPriority w:val="99"/>
    <w:semiHidden/>
    <w:unhideWhenUsed/>
    <w:locked/>
    <w:rsid w:val="00857322"/>
    <w:pPr>
      <w:pBdr>
        <w:top w:val="single" w:sz="6" w:space="1" w:color="auto"/>
      </w:pBdr>
      <w:jc w:val="center"/>
    </w:pPr>
    <w:rPr>
      <w:rFonts w:ascii="Arial" w:hAnsi="Arial" w:cs="Arial"/>
      <w:vanish/>
      <w:sz w:val="16"/>
      <w:szCs w:val="16"/>
    </w:rPr>
  </w:style>
  <w:style w:type="character" w:customStyle="1" w:styleId="z-dnoobrascaChar">
    <w:name w:val="z-dno obrasca Char"/>
    <w:basedOn w:val="Zadanifontodlomka"/>
    <w:link w:val="z-dnoobrasca"/>
    <w:uiPriority w:val="99"/>
    <w:semiHidden/>
    <w:rsid w:val="00857322"/>
    <w:rPr>
      <w:rFonts w:ascii="Arial" w:hAnsi="Arial" w:cs="Arial"/>
      <w:vanish/>
      <w:sz w:val="16"/>
      <w:szCs w:val="16"/>
    </w:rPr>
  </w:style>
  <w:style w:type="character" w:customStyle="1" w:styleId="customselectinner">
    <w:name w:val="customselectinner"/>
    <w:basedOn w:val="Zadanifontodlomka"/>
    <w:rsid w:val="00857322"/>
  </w:style>
  <w:style w:type="character" w:customStyle="1" w:styleId="object-list-map-link-background-left">
    <w:name w:val="object-list-map-link-background-left"/>
    <w:basedOn w:val="Zadanifontodlomka"/>
    <w:rsid w:val="00857322"/>
  </w:style>
  <w:style w:type="character" w:customStyle="1" w:styleId="object-list-map-link-background-right">
    <w:name w:val="object-list-map-link-background-right"/>
    <w:basedOn w:val="Zadanifontodlomka"/>
    <w:rsid w:val="00857322"/>
  </w:style>
  <w:style w:type="character" w:customStyle="1" w:styleId="text">
    <w:name w:val="text"/>
    <w:basedOn w:val="Zadanifontodlomka"/>
    <w:rsid w:val="00857322"/>
  </w:style>
  <w:style w:type="paragraph" w:styleId="Sadraj3">
    <w:name w:val="toc 3"/>
    <w:basedOn w:val="Normal"/>
    <w:next w:val="Normal"/>
    <w:autoRedefine/>
    <w:uiPriority w:val="39"/>
    <w:unhideWhenUsed/>
    <w:locked/>
    <w:rsid w:val="00857322"/>
    <w:pPr>
      <w:spacing w:before="60" w:after="100" w:line="276" w:lineRule="auto"/>
      <w:ind w:left="480" w:firstLine="709"/>
      <w:jc w:val="both"/>
    </w:pPr>
    <w:rPr>
      <w:rFonts w:eastAsia="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5085">
      <w:bodyDiv w:val="1"/>
      <w:marLeft w:val="0"/>
      <w:marRight w:val="0"/>
      <w:marTop w:val="0"/>
      <w:marBottom w:val="0"/>
      <w:divBdr>
        <w:top w:val="none" w:sz="0" w:space="0" w:color="auto"/>
        <w:left w:val="none" w:sz="0" w:space="0" w:color="auto"/>
        <w:bottom w:val="none" w:sz="0" w:space="0" w:color="auto"/>
        <w:right w:val="none" w:sz="0" w:space="0" w:color="auto"/>
      </w:divBdr>
      <w:divsChild>
        <w:div w:id="230896824">
          <w:marLeft w:val="0"/>
          <w:marRight w:val="0"/>
          <w:marTop w:val="0"/>
          <w:marBottom w:val="0"/>
          <w:divBdr>
            <w:top w:val="none" w:sz="0" w:space="0" w:color="auto"/>
            <w:left w:val="none" w:sz="0" w:space="0" w:color="auto"/>
            <w:bottom w:val="none" w:sz="0" w:space="0" w:color="auto"/>
            <w:right w:val="none" w:sz="0" w:space="0" w:color="auto"/>
          </w:divBdr>
          <w:divsChild>
            <w:div w:id="1805149088">
              <w:marLeft w:val="0"/>
              <w:marRight w:val="0"/>
              <w:marTop w:val="250"/>
              <w:marBottom w:val="376"/>
              <w:divBdr>
                <w:top w:val="none" w:sz="0" w:space="0" w:color="auto"/>
                <w:left w:val="none" w:sz="0" w:space="0" w:color="auto"/>
                <w:bottom w:val="none" w:sz="0" w:space="0" w:color="auto"/>
                <w:right w:val="none" w:sz="0" w:space="0" w:color="auto"/>
              </w:divBdr>
            </w:div>
          </w:divsChild>
        </w:div>
      </w:divsChild>
    </w:div>
    <w:div w:id="180752078">
      <w:marLeft w:val="0"/>
      <w:marRight w:val="0"/>
      <w:marTop w:val="0"/>
      <w:marBottom w:val="0"/>
      <w:divBdr>
        <w:top w:val="none" w:sz="0" w:space="0" w:color="auto"/>
        <w:left w:val="none" w:sz="0" w:space="0" w:color="auto"/>
        <w:bottom w:val="none" w:sz="0" w:space="0" w:color="auto"/>
        <w:right w:val="none" w:sz="0" w:space="0" w:color="auto"/>
      </w:divBdr>
    </w:div>
    <w:div w:id="180752079">
      <w:marLeft w:val="0"/>
      <w:marRight w:val="0"/>
      <w:marTop w:val="0"/>
      <w:marBottom w:val="0"/>
      <w:divBdr>
        <w:top w:val="none" w:sz="0" w:space="0" w:color="auto"/>
        <w:left w:val="none" w:sz="0" w:space="0" w:color="auto"/>
        <w:bottom w:val="none" w:sz="0" w:space="0" w:color="auto"/>
        <w:right w:val="none" w:sz="0" w:space="0" w:color="auto"/>
      </w:divBdr>
    </w:div>
    <w:div w:id="180752080">
      <w:marLeft w:val="0"/>
      <w:marRight w:val="0"/>
      <w:marTop w:val="0"/>
      <w:marBottom w:val="0"/>
      <w:divBdr>
        <w:top w:val="none" w:sz="0" w:space="0" w:color="auto"/>
        <w:left w:val="none" w:sz="0" w:space="0" w:color="auto"/>
        <w:bottom w:val="none" w:sz="0" w:space="0" w:color="auto"/>
        <w:right w:val="none" w:sz="0" w:space="0" w:color="auto"/>
      </w:divBdr>
    </w:div>
    <w:div w:id="180752081">
      <w:marLeft w:val="0"/>
      <w:marRight w:val="0"/>
      <w:marTop w:val="0"/>
      <w:marBottom w:val="0"/>
      <w:divBdr>
        <w:top w:val="none" w:sz="0" w:space="0" w:color="auto"/>
        <w:left w:val="none" w:sz="0" w:space="0" w:color="auto"/>
        <w:bottom w:val="none" w:sz="0" w:space="0" w:color="auto"/>
        <w:right w:val="none" w:sz="0" w:space="0" w:color="auto"/>
      </w:divBdr>
    </w:div>
    <w:div w:id="180752082">
      <w:marLeft w:val="0"/>
      <w:marRight w:val="0"/>
      <w:marTop w:val="0"/>
      <w:marBottom w:val="0"/>
      <w:divBdr>
        <w:top w:val="none" w:sz="0" w:space="0" w:color="auto"/>
        <w:left w:val="none" w:sz="0" w:space="0" w:color="auto"/>
        <w:bottom w:val="none" w:sz="0" w:space="0" w:color="auto"/>
        <w:right w:val="none" w:sz="0" w:space="0" w:color="auto"/>
      </w:divBdr>
    </w:div>
    <w:div w:id="180752084">
      <w:marLeft w:val="0"/>
      <w:marRight w:val="0"/>
      <w:marTop w:val="0"/>
      <w:marBottom w:val="0"/>
      <w:divBdr>
        <w:top w:val="none" w:sz="0" w:space="0" w:color="auto"/>
        <w:left w:val="none" w:sz="0" w:space="0" w:color="auto"/>
        <w:bottom w:val="none" w:sz="0" w:space="0" w:color="auto"/>
        <w:right w:val="none" w:sz="0" w:space="0" w:color="auto"/>
      </w:divBdr>
    </w:div>
    <w:div w:id="180752085">
      <w:marLeft w:val="0"/>
      <w:marRight w:val="0"/>
      <w:marTop w:val="0"/>
      <w:marBottom w:val="0"/>
      <w:divBdr>
        <w:top w:val="none" w:sz="0" w:space="0" w:color="auto"/>
        <w:left w:val="none" w:sz="0" w:space="0" w:color="auto"/>
        <w:bottom w:val="none" w:sz="0" w:space="0" w:color="auto"/>
        <w:right w:val="none" w:sz="0" w:space="0" w:color="auto"/>
      </w:divBdr>
    </w:div>
    <w:div w:id="180752086">
      <w:marLeft w:val="0"/>
      <w:marRight w:val="0"/>
      <w:marTop w:val="0"/>
      <w:marBottom w:val="0"/>
      <w:divBdr>
        <w:top w:val="none" w:sz="0" w:space="0" w:color="auto"/>
        <w:left w:val="none" w:sz="0" w:space="0" w:color="auto"/>
        <w:bottom w:val="none" w:sz="0" w:space="0" w:color="auto"/>
        <w:right w:val="none" w:sz="0" w:space="0" w:color="auto"/>
      </w:divBdr>
    </w:div>
    <w:div w:id="180752087">
      <w:marLeft w:val="0"/>
      <w:marRight w:val="0"/>
      <w:marTop w:val="0"/>
      <w:marBottom w:val="0"/>
      <w:divBdr>
        <w:top w:val="none" w:sz="0" w:space="0" w:color="auto"/>
        <w:left w:val="none" w:sz="0" w:space="0" w:color="auto"/>
        <w:bottom w:val="none" w:sz="0" w:space="0" w:color="auto"/>
        <w:right w:val="none" w:sz="0" w:space="0" w:color="auto"/>
      </w:divBdr>
      <w:divsChild>
        <w:div w:id="180752083">
          <w:marLeft w:val="0"/>
          <w:marRight w:val="0"/>
          <w:marTop w:val="0"/>
          <w:marBottom w:val="0"/>
          <w:divBdr>
            <w:top w:val="none" w:sz="0" w:space="0" w:color="auto"/>
            <w:left w:val="none" w:sz="0" w:space="0" w:color="auto"/>
            <w:bottom w:val="none" w:sz="0" w:space="0" w:color="auto"/>
            <w:right w:val="none" w:sz="0" w:space="0" w:color="auto"/>
          </w:divBdr>
          <w:divsChild>
            <w:div w:id="180752077">
              <w:marLeft w:val="0"/>
              <w:marRight w:val="0"/>
              <w:marTop w:val="0"/>
              <w:marBottom w:val="0"/>
              <w:divBdr>
                <w:top w:val="none" w:sz="0" w:space="0" w:color="auto"/>
                <w:left w:val="none" w:sz="0" w:space="0" w:color="auto"/>
                <w:bottom w:val="none" w:sz="0" w:space="0" w:color="auto"/>
                <w:right w:val="none" w:sz="0" w:space="0" w:color="auto"/>
              </w:divBdr>
              <w:divsChild>
                <w:div w:id="18075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2088">
      <w:marLeft w:val="0"/>
      <w:marRight w:val="0"/>
      <w:marTop w:val="0"/>
      <w:marBottom w:val="0"/>
      <w:divBdr>
        <w:top w:val="none" w:sz="0" w:space="0" w:color="auto"/>
        <w:left w:val="none" w:sz="0" w:space="0" w:color="auto"/>
        <w:bottom w:val="none" w:sz="0" w:space="0" w:color="auto"/>
        <w:right w:val="none" w:sz="0" w:space="0" w:color="auto"/>
      </w:divBdr>
    </w:div>
    <w:div w:id="180752089">
      <w:marLeft w:val="0"/>
      <w:marRight w:val="0"/>
      <w:marTop w:val="0"/>
      <w:marBottom w:val="0"/>
      <w:divBdr>
        <w:top w:val="none" w:sz="0" w:space="0" w:color="auto"/>
        <w:left w:val="none" w:sz="0" w:space="0" w:color="auto"/>
        <w:bottom w:val="none" w:sz="0" w:space="0" w:color="auto"/>
        <w:right w:val="none" w:sz="0" w:space="0" w:color="auto"/>
      </w:divBdr>
      <w:divsChild>
        <w:div w:id="180752090">
          <w:marLeft w:val="0"/>
          <w:marRight w:val="0"/>
          <w:marTop w:val="0"/>
          <w:marBottom w:val="0"/>
          <w:divBdr>
            <w:top w:val="none" w:sz="0" w:space="0" w:color="auto"/>
            <w:left w:val="none" w:sz="0" w:space="0" w:color="auto"/>
            <w:bottom w:val="none" w:sz="0" w:space="0" w:color="auto"/>
            <w:right w:val="none" w:sz="0" w:space="0" w:color="auto"/>
          </w:divBdr>
        </w:div>
      </w:divsChild>
    </w:div>
    <w:div w:id="293371151">
      <w:bodyDiv w:val="1"/>
      <w:marLeft w:val="0"/>
      <w:marRight w:val="0"/>
      <w:marTop w:val="0"/>
      <w:marBottom w:val="0"/>
      <w:divBdr>
        <w:top w:val="none" w:sz="0" w:space="0" w:color="auto"/>
        <w:left w:val="none" w:sz="0" w:space="0" w:color="auto"/>
        <w:bottom w:val="none" w:sz="0" w:space="0" w:color="auto"/>
        <w:right w:val="none" w:sz="0" w:space="0" w:color="auto"/>
      </w:divBdr>
      <w:divsChild>
        <w:div w:id="232857259">
          <w:marLeft w:val="0"/>
          <w:marRight w:val="0"/>
          <w:marTop w:val="0"/>
          <w:marBottom w:val="0"/>
          <w:divBdr>
            <w:top w:val="none" w:sz="0" w:space="0" w:color="auto"/>
            <w:left w:val="none" w:sz="0" w:space="0" w:color="auto"/>
            <w:bottom w:val="none" w:sz="0" w:space="0" w:color="auto"/>
            <w:right w:val="none" w:sz="0" w:space="0" w:color="auto"/>
          </w:divBdr>
          <w:divsChild>
            <w:div w:id="684556190">
              <w:marLeft w:val="0"/>
              <w:marRight w:val="0"/>
              <w:marTop w:val="262"/>
              <w:marBottom w:val="393"/>
              <w:divBdr>
                <w:top w:val="none" w:sz="0" w:space="0" w:color="auto"/>
                <w:left w:val="none" w:sz="0" w:space="0" w:color="auto"/>
                <w:bottom w:val="none" w:sz="0" w:space="0" w:color="auto"/>
                <w:right w:val="none" w:sz="0" w:space="0" w:color="auto"/>
              </w:divBdr>
            </w:div>
          </w:divsChild>
        </w:div>
      </w:divsChild>
    </w:div>
    <w:div w:id="412508194">
      <w:bodyDiv w:val="1"/>
      <w:marLeft w:val="0"/>
      <w:marRight w:val="0"/>
      <w:marTop w:val="0"/>
      <w:marBottom w:val="0"/>
      <w:divBdr>
        <w:top w:val="none" w:sz="0" w:space="0" w:color="auto"/>
        <w:left w:val="none" w:sz="0" w:space="0" w:color="auto"/>
        <w:bottom w:val="none" w:sz="0" w:space="0" w:color="auto"/>
        <w:right w:val="none" w:sz="0" w:space="0" w:color="auto"/>
      </w:divBdr>
    </w:div>
    <w:div w:id="955601451">
      <w:bodyDiv w:val="1"/>
      <w:marLeft w:val="0"/>
      <w:marRight w:val="0"/>
      <w:marTop w:val="0"/>
      <w:marBottom w:val="0"/>
      <w:divBdr>
        <w:top w:val="none" w:sz="0" w:space="0" w:color="auto"/>
        <w:left w:val="none" w:sz="0" w:space="0" w:color="auto"/>
        <w:bottom w:val="none" w:sz="0" w:space="0" w:color="auto"/>
        <w:right w:val="none" w:sz="0" w:space="0" w:color="auto"/>
      </w:divBdr>
    </w:div>
    <w:div w:id="1035034190">
      <w:bodyDiv w:val="1"/>
      <w:marLeft w:val="0"/>
      <w:marRight w:val="0"/>
      <w:marTop w:val="0"/>
      <w:marBottom w:val="0"/>
      <w:divBdr>
        <w:top w:val="none" w:sz="0" w:space="0" w:color="auto"/>
        <w:left w:val="none" w:sz="0" w:space="0" w:color="auto"/>
        <w:bottom w:val="none" w:sz="0" w:space="0" w:color="auto"/>
        <w:right w:val="none" w:sz="0" w:space="0" w:color="auto"/>
      </w:divBdr>
    </w:div>
    <w:div w:id="1177380487">
      <w:bodyDiv w:val="1"/>
      <w:marLeft w:val="0"/>
      <w:marRight w:val="0"/>
      <w:marTop w:val="0"/>
      <w:marBottom w:val="0"/>
      <w:divBdr>
        <w:top w:val="none" w:sz="0" w:space="0" w:color="auto"/>
        <w:left w:val="none" w:sz="0" w:space="0" w:color="auto"/>
        <w:bottom w:val="none" w:sz="0" w:space="0" w:color="auto"/>
        <w:right w:val="none" w:sz="0" w:space="0" w:color="auto"/>
      </w:divBdr>
    </w:div>
    <w:div w:id="1263759467">
      <w:bodyDiv w:val="1"/>
      <w:marLeft w:val="0"/>
      <w:marRight w:val="0"/>
      <w:marTop w:val="0"/>
      <w:marBottom w:val="0"/>
      <w:divBdr>
        <w:top w:val="none" w:sz="0" w:space="0" w:color="auto"/>
        <w:left w:val="none" w:sz="0" w:space="0" w:color="auto"/>
        <w:bottom w:val="none" w:sz="0" w:space="0" w:color="auto"/>
        <w:right w:val="none" w:sz="0" w:space="0" w:color="auto"/>
      </w:divBdr>
    </w:div>
    <w:div w:id="1301227702">
      <w:bodyDiv w:val="1"/>
      <w:marLeft w:val="0"/>
      <w:marRight w:val="0"/>
      <w:marTop w:val="0"/>
      <w:marBottom w:val="0"/>
      <w:divBdr>
        <w:top w:val="none" w:sz="0" w:space="0" w:color="auto"/>
        <w:left w:val="none" w:sz="0" w:space="0" w:color="auto"/>
        <w:bottom w:val="none" w:sz="0" w:space="0" w:color="auto"/>
        <w:right w:val="none" w:sz="0" w:space="0" w:color="auto"/>
      </w:divBdr>
      <w:divsChild>
        <w:div w:id="1229610633">
          <w:marLeft w:val="0"/>
          <w:marRight w:val="0"/>
          <w:marTop w:val="0"/>
          <w:marBottom w:val="0"/>
          <w:divBdr>
            <w:top w:val="none" w:sz="0" w:space="0" w:color="auto"/>
            <w:left w:val="none" w:sz="0" w:space="0" w:color="auto"/>
            <w:bottom w:val="none" w:sz="0" w:space="0" w:color="auto"/>
            <w:right w:val="none" w:sz="0" w:space="0" w:color="auto"/>
          </w:divBdr>
          <w:divsChild>
            <w:div w:id="793329120">
              <w:marLeft w:val="0"/>
              <w:marRight w:val="0"/>
              <w:marTop w:val="262"/>
              <w:marBottom w:val="393"/>
              <w:divBdr>
                <w:top w:val="none" w:sz="0" w:space="0" w:color="auto"/>
                <w:left w:val="none" w:sz="0" w:space="0" w:color="auto"/>
                <w:bottom w:val="none" w:sz="0" w:space="0" w:color="auto"/>
                <w:right w:val="none" w:sz="0" w:space="0" w:color="auto"/>
              </w:divBdr>
            </w:div>
          </w:divsChild>
        </w:div>
      </w:divsChild>
    </w:div>
    <w:div w:id="1495611837">
      <w:bodyDiv w:val="1"/>
      <w:marLeft w:val="0"/>
      <w:marRight w:val="0"/>
      <w:marTop w:val="0"/>
      <w:marBottom w:val="0"/>
      <w:divBdr>
        <w:top w:val="none" w:sz="0" w:space="0" w:color="auto"/>
        <w:left w:val="none" w:sz="0" w:space="0" w:color="auto"/>
        <w:bottom w:val="none" w:sz="0" w:space="0" w:color="auto"/>
        <w:right w:val="none" w:sz="0" w:space="0" w:color="auto"/>
      </w:divBdr>
      <w:divsChild>
        <w:div w:id="1420564701">
          <w:marLeft w:val="0"/>
          <w:marRight w:val="0"/>
          <w:marTop w:val="0"/>
          <w:marBottom w:val="0"/>
          <w:divBdr>
            <w:top w:val="none" w:sz="0" w:space="0" w:color="auto"/>
            <w:left w:val="none" w:sz="0" w:space="0" w:color="auto"/>
            <w:bottom w:val="none" w:sz="0" w:space="0" w:color="auto"/>
            <w:right w:val="none" w:sz="0" w:space="0" w:color="auto"/>
          </w:divBdr>
          <w:divsChild>
            <w:div w:id="1255868335">
              <w:marLeft w:val="0"/>
              <w:marRight w:val="0"/>
              <w:marTop w:val="0"/>
              <w:marBottom w:val="0"/>
              <w:divBdr>
                <w:top w:val="single" w:sz="24" w:space="0" w:color="C31F26"/>
                <w:left w:val="none" w:sz="0" w:space="0" w:color="auto"/>
                <w:bottom w:val="none" w:sz="0" w:space="0" w:color="auto"/>
                <w:right w:val="none" w:sz="0" w:space="0" w:color="auto"/>
              </w:divBdr>
              <w:divsChild>
                <w:div w:id="1349138901">
                  <w:marLeft w:val="0"/>
                  <w:marRight w:val="0"/>
                  <w:marTop w:val="0"/>
                  <w:marBottom w:val="0"/>
                  <w:divBdr>
                    <w:top w:val="none" w:sz="0" w:space="0" w:color="auto"/>
                    <w:left w:val="none" w:sz="0" w:space="0" w:color="auto"/>
                    <w:bottom w:val="none" w:sz="0" w:space="0" w:color="auto"/>
                    <w:right w:val="none" w:sz="0" w:space="0" w:color="auto"/>
                  </w:divBdr>
                  <w:divsChild>
                    <w:div w:id="551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384438">
      <w:bodyDiv w:val="1"/>
      <w:marLeft w:val="0"/>
      <w:marRight w:val="0"/>
      <w:marTop w:val="0"/>
      <w:marBottom w:val="0"/>
      <w:divBdr>
        <w:top w:val="none" w:sz="0" w:space="0" w:color="auto"/>
        <w:left w:val="none" w:sz="0" w:space="0" w:color="auto"/>
        <w:bottom w:val="none" w:sz="0" w:space="0" w:color="auto"/>
        <w:right w:val="none" w:sz="0" w:space="0" w:color="auto"/>
      </w:divBdr>
      <w:divsChild>
        <w:div w:id="1398624160">
          <w:marLeft w:val="0"/>
          <w:marRight w:val="0"/>
          <w:marTop w:val="0"/>
          <w:marBottom w:val="0"/>
          <w:divBdr>
            <w:top w:val="none" w:sz="0" w:space="0" w:color="auto"/>
            <w:left w:val="none" w:sz="0" w:space="0" w:color="auto"/>
            <w:bottom w:val="none" w:sz="0" w:space="0" w:color="auto"/>
            <w:right w:val="none" w:sz="0" w:space="0" w:color="auto"/>
          </w:divBdr>
          <w:divsChild>
            <w:div w:id="6881606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769347033">
      <w:bodyDiv w:val="1"/>
      <w:marLeft w:val="0"/>
      <w:marRight w:val="0"/>
      <w:marTop w:val="0"/>
      <w:marBottom w:val="0"/>
      <w:divBdr>
        <w:top w:val="none" w:sz="0" w:space="0" w:color="auto"/>
        <w:left w:val="none" w:sz="0" w:space="0" w:color="auto"/>
        <w:bottom w:val="none" w:sz="0" w:space="0" w:color="auto"/>
        <w:right w:val="none" w:sz="0" w:space="0" w:color="auto"/>
      </w:divBdr>
    </w:div>
    <w:div w:id="1817145832">
      <w:bodyDiv w:val="1"/>
      <w:marLeft w:val="0"/>
      <w:marRight w:val="0"/>
      <w:marTop w:val="0"/>
      <w:marBottom w:val="0"/>
      <w:divBdr>
        <w:top w:val="none" w:sz="0" w:space="0" w:color="auto"/>
        <w:left w:val="none" w:sz="0" w:space="0" w:color="auto"/>
        <w:bottom w:val="none" w:sz="0" w:space="0" w:color="auto"/>
        <w:right w:val="none" w:sz="0" w:space="0" w:color="auto"/>
      </w:divBdr>
    </w:div>
    <w:div w:id="1866165891">
      <w:bodyDiv w:val="1"/>
      <w:marLeft w:val="0"/>
      <w:marRight w:val="0"/>
      <w:marTop w:val="0"/>
      <w:marBottom w:val="0"/>
      <w:divBdr>
        <w:top w:val="none" w:sz="0" w:space="0" w:color="auto"/>
        <w:left w:val="none" w:sz="0" w:space="0" w:color="auto"/>
        <w:bottom w:val="none" w:sz="0" w:space="0" w:color="auto"/>
        <w:right w:val="none" w:sz="0" w:space="0" w:color="auto"/>
      </w:divBdr>
    </w:div>
    <w:div w:id="1963949798">
      <w:bodyDiv w:val="1"/>
      <w:marLeft w:val="0"/>
      <w:marRight w:val="0"/>
      <w:marTop w:val="0"/>
      <w:marBottom w:val="0"/>
      <w:divBdr>
        <w:top w:val="none" w:sz="0" w:space="0" w:color="auto"/>
        <w:left w:val="none" w:sz="0" w:space="0" w:color="auto"/>
        <w:bottom w:val="none" w:sz="0" w:space="0" w:color="auto"/>
        <w:right w:val="none" w:sz="0" w:space="0" w:color="auto"/>
      </w:divBdr>
      <w:divsChild>
        <w:div w:id="2043749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A5326-E7FB-499F-A50E-4307E4E81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33341</Words>
  <Characters>190047</Characters>
  <Application>Microsoft Office Word</Application>
  <DocSecurity>0</DocSecurity>
  <Lines>1583</Lines>
  <Paragraphs>445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222943</CharactersWithSpaces>
  <SharedDoc>false</SharedDoc>
  <HLinks>
    <vt:vector size="18" baseType="variant">
      <vt:variant>
        <vt:i4>7798840</vt:i4>
      </vt:variant>
      <vt:variant>
        <vt:i4>6</vt:i4>
      </vt:variant>
      <vt:variant>
        <vt:i4>0</vt:i4>
      </vt:variant>
      <vt:variant>
        <vt:i4>5</vt:i4>
      </vt:variant>
      <vt:variant>
        <vt:lpwstr>http://www.____.hr/</vt:lpwstr>
      </vt:variant>
      <vt:variant>
        <vt:lpwstr/>
      </vt:variant>
      <vt:variant>
        <vt:i4>7340139</vt:i4>
      </vt:variant>
      <vt:variant>
        <vt:i4>3</vt:i4>
      </vt:variant>
      <vt:variant>
        <vt:i4>0</vt:i4>
      </vt:variant>
      <vt:variant>
        <vt:i4>5</vt:i4>
      </vt:variant>
      <vt:variant>
        <vt:lpwstr>http://www.rgn.hr/</vt:lpwstr>
      </vt:variant>
      <vt:variant>
        <vt:lpwstr/>
      </vt:variant>
      <vt:variant>
        <vt:i4>7340139</vt:i4>
      </vt:variant>
      <vt:variant>
        <vt:i4>0</vt:i4>
      </vt:variant>
      <vt:variant>
        <vt:i4>0</vt:i4>
      </vt:variant>
      <vt:variant>
        <vt:i4>5</vt:i4>
      </vt:variant>
      <vt:variant>
        <vt:lpwstr>http://www.rgn.hr/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2018-02-15T09:51:00Z</dcterms:created>
  <dcterms:modified xsi:type="dcterms:W3CDTF">2018-02-15T09:51:00Z</dcterms:modified>
</cp:coreProperties>
</file>